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125E" w14:textId="77777777" w:rsidR="00790B4C" w:rsidRDefault="00790B4C" w:rsidP="00790B4C">
      <w:pPr>
        <w:jc w:val="center"/>
        <w:rPr>
          <w:rFonts w:ascii="Arial" w:hAnsi="Arial" w:cs="Arial"/>
          <w:b/>
          <w:bCs/>
          <w:sz w:val="20"/>
        </w:rPr>
      </w:pPr>
      <w:r>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043"/>
        <w:gridCol w:w="1800"/>
        <w:gridCol w:w="1508"/>
      </w:tblGrid>
      <w:tr w:rsidR="00790B4C" w14:paraId="094D9721" w14:textId="77777777" w:rsidTr="00673C18">
        <w:trPr>
          <w:jc w:val="center"/>
        </w:trPr>
        <w:tc>
          <w:tcPr>
            <w:tcW w:w="1172" w:type="dxa"/>
            <w:vAlign w:val="center"/>
          </w:tcPr>
          <w:p w14:paraId="6B065160" w14:textId="77777777" w:rsidR="00790B4C" w:rsidRDefault="00790B4C" w:rsidP="004E7751">
            <w:pPr>
              <w:jc w:val="center"/>
              <w:rPr>
                <w:rFonts w:ascii="Arial" w:hAnsi="Arial" w:cs="Arial"/>
                <w:b/>
                <w:bCs/>
                <w:sz w:val="20"/>
              </w:rPr>
            </w:pPr>
            <w:r>
              <w:rPr>
                <w:rFonts w:ascii="Arial" w:hAnsi="Arial" w:cs="Arial"/>
                <w:b/>
                <w:bCs/>
                <w:sz w:val="20"/>
              </w:rPr>
              <w:t>REVISION</w:t>
            </w:r>
          </w:p>
        </w:tc>
        <w:tc>
          <w:tcPr>
            <w:tcW w:w="4043" w:type="dxa"/>
            <w:vAlign w:val="center"/>
          </w:tcPr>
          <w:p w14:paraId="6C6CB6AD" w14:textId="77777777" w:rsidR="00790B4C" w:rsidRDefault="00790B4C" w:rsidP="004E7751">
            <w:pPr>
              <w:jc w:val="center"/>
              <w:rPr>
                <w:rFonts w:ascii="Arial" w:hAnsi="Arial" w:cs="Arial"/>
                <w:b/>
                <w:bCs/>
                <w:sz w:val="20"/>
              </w:rPr>
            </w:pPr>
            <w:r>
              <w:rPr>
                <w:rFonts w:ascii="Arial" w:hAnsi="Arial" w:cs="Arial"/>
                <w:b/>
                <w:bCs/>
                <w:sz w:val="20"/>
              </w:rPr>
              <w:t>DESCRIPTION</w:t>
            </w:r>
          </w:p>
        </w:tc>
        <w:tc>
          <w:tcPr>
            <w:tcW w:w="1800" w:type="dxa"/>
            <w:vAlign w:val="center"/>
          </w:tcPr>
          <w:p w14:paraId="21A8ECC8" w14:textId="77777777" w:rsidR="00790B4C" w:rsidRDefault="00790B4C" w:rsidP="004E7751">
            <w:pPr>
              <w:jc w:val="center"/>
              <w:rPr>
                <w:rFonts w:ascii="Arial" w:hAnsi="Arial" w:cs="Arial"/>
                <w:b/>
                <w:bCs/>
                <w:sz w:val="20"/>
              </w:rPr>
            </w:pPr>
            <w:r>
              <w:rPr>
                <w:rFonts w:ascii="Arial" w:hAnsi="Arial" w:cs="Arial"/>
                <w:b/>
                <w:bCs/>
                <w:sz w:val="20"/>
              </w:rPr>
              <w:t>APPROVED</w:t>
            </w:r>
          </w:p>
        </w:tc>
        <w:tc>
          <w:tcPr>
            <w:tcW w:w="1508" w:type="dxa"/>
            <w:vAlign w:val="center"/>
          </w:tcPr>
          <w:p w14:paraId="689077B7" w14:textId="77777777" w:rsidR="00790B4C" w:rsidRDefault="00790B4C" w:rsidP="004E7751">
            <w:pPr>
              <w:jc w:val="center"/>
              <w:rPr>
                <w:rFonts w:ascii="Arial" w:hAnsi="Arial" w:cs="Arial"/>
                <w:b/>
                <w:bCs/>
                <w:sz w:val="20"/>
              </w:rPr>
            </w:pPr>
            <w:r>
              <w:rPr>
                <w:rFonts w:ascii="Arial" w:hAnsi="Arial" w:cs="Arial"/>
                <w:b/>
                <w:bCs/>
                <w:sz w:val="20"/>
              </w:rPr>
              <w:t>DATE</w:t>
            </w:r>
          </w:p>
        </w:tc>
      </w:tr>
      <w:tr w:rsidR="00790B4C" w14:paraId="6AC6BFE7" w14:textId="77777777" w:rsidTr="00673C18">
        <w:trPr>
          <w:jc w:val="center"/>
        </w:trPr>
        <w:tc>
          <w:tcPr>
            <w:tcW w:w="1172" w:type="dxa"/>
            <w:vAlign w:val="center"/>
          </w:tcPr>
          <w:p w14:paraId="00AB72D5" w14:textId="77777777" w:rsidR="00790B4C" w:rsidRDefault="00790B4C" w:rsidP="004E7751">
            <w:pPr>
              <w:jc w:val="center"/>
              <w:rPr>
                <w:rFonts w:ascii="Arial" w:hAnsi="Arial" w:cs="Arial"/>
                <w:sz w:val="20"/>
              </w:rPr>
            </w:pPr>
            <w:r>
              <w:rPr>
                <w:rFonts w:ascii="Arial" w:hAnsi="Arial" w:cs="Arial"/>
                <w:sz w:val="20"/>
              </w:rPr>
              <w:t>A</w:t>
            </w:r>
          </w:p>
        </w:tc>
        <w:tc>
          <w:tcPr>
            <w:tcW w:w="4043" w:type="dxa"/>
            <w:vAlign w:val="center"/>
          </w:tcPr>
          <w:p w14:paraId="4C60FE70" w14:textId="77777777" w:rsidR="00790B4C" w:rsidRDefault="00790B4C" w:rsidP="004E7751">
            <w:pPr>
              <w:jc w:val="center"/>
              <w:rPr>
                <w:rFonts w:ascii="Arial" w:hAnsi="Arial" w:cs="Arial"/>
                <w:sz w:val="20"/>
              </w:rPr>
            </w:pPr>
            <w:r>
              <w:rPr>
                <w:rFonts w:ascii="Arial" w:hAnsi="Arial" w:cs="Arial"/>
                <w:sz w:val="20"/>
              </w:rPr>
              <w:t>Initial Release</w:t>
            </w:r>
          </w:p>
        </w:tc>
        <w:tc>
          <w:tcPr>
            <w:tcW w:w="1800" w:type="dxa"/>
            <w:vAlign w:val="center"/>
          </w:tcPr>
          <w:p w14:paraId="400DFD35" w14:textId="0EFB070A" w:rsidR="00790B4C" w:rsidRDefault="00673C18" w:rsidP="004E7751">
            <w:pPr>
              <w:jc w:val="center"/>
              <w:rPr>
                <w:rFonts w:ascii="Arial" w:hAnsi="Arial" w:cs="Arial"/>
                <w:i/>
                <w:iCs/>
                <w:sz w:val="20"/>
              </w:rPr>
            </w:pPr>
            <w:r>
              <w:rPr>
                <w:rFonts w:ascii="Arial" w:hAnsi="Arial" w:cs="Arial"/>
                <w:i/>
                <w:iCs/>
                <w:sz w:val="20"/>
              </w:rPr>
              <w:t>Alejandra Reyes</w:t>
            </w:r>
          </w:p>
        </w:tc>
        <w:tc>
          <w:tcPr>
            <w:tcW w:w="1508" w:type="dxa"/>
            <w:vAlign w:val="center"/>
          </w:tcPr>
          <w:p w14:paraId="73B7BC7B" w14:textId="7DB56959" w:rsidR="00790B4C" w:rsidRDefault="00673C18" w:rsidP="004E7751">
            <w:pPr>
              <w:jc w:val="center"/>
              <w:rPr>
                <w:rFonts w:ascii="Arial" w:hAnsi="Arial" w:cs="Arial"/>
                <w:i/>
                <w:iCs/>
                <w:sz w:val="20"/>
              </w:rPr>
            </w:pPr>
            <w:r>
              <w:rPr>
                <w:rFonts w:ascii="Arial" w:hAnsi="Arial" w:cs="Arial"/>
                <w:i/>
                <w:iCs/>
                <w:sz w:val="20"/>
              </w:rPr>
              <w:t>01-23-2026</w:t>
            </w:r>
          </w:p>
        </w:tc>
      </w:tr>
      <w:tr w:rsidR="00790B4C" w14:paraId="55312ED4" w14:textId="77777777" w:rsidTr="00673C18">
        <w:trPr>
          <w:jc w:val="center"/>
        </w:trPr>
        <w:tc>
          <w:tcPr>
            <w:tcW w:w="1172" w:type="dxa"/>
            <w:vAlign w:val="center"/>
          </w:tcPr>
          <w:p w14:paraId="65BCFF9F" w14:textId="14A43CAA" w:rsidR="00790B4C" w:rsidRDefault="00790B4C" w:rsidP="004E7751">
            <w:pPr>
              <w:jc w:val="center"/>
              <w:rPr>
                <w:rFonts w:ascii="Arial" w:hAnsi="Arial" w:cs="Arial"/>
                <w:sz w:val="20"/>
              </w:rPr>
            </w:pPr>
          </w:p>
        </w:tc>
        <w:tc>
          <w:tcPr>
            <w:tcW w:w="4043" w:type="dxa"/>
            <w:vAlign w:val="center"/>
          </w:tcPr>
          <w:p w14:paraId="1EA75699" w14:textId="7614BD04" w:rsidR="00790B4C" w:rsidRDefault="00790B4C" w:rsidP="004E7751">
            <w:pPr>
              <w:jc w:val="center"/>
              <w:rPr>
                <w:rFonts w:ascii="Arial" w:hAnsi="Arial" w:cs="Arial"/>
                <w:sz w:val="20"/>
              </w:rPr>
            </w:pPr>
          </w:p>
        </w:tc>
        <w:tc>
          <w:tcPr>
            <w:tcW w:w="1800" w:type="dxa"/>
            <w:vAlign w:val="center"/>
          </w:tcPr>
          <w:p w14:paraId="14B1EB46" w14:textId="7ED96C17" w:rsidR="00790B4C" w:rsidRDefault="00790B4C" w:rsidP="004E7751">
            <w:pPr>
              <w:jc w:val="center"/>
              <w:rPr>
                <w:rFonts w:ascii="Arial" w:hAnsi="Arial" w:cs="Arial"/>
                <w:i/>
                <w:iCs/>
                <w:sz w:val="20"/>
              </w:rPr>
            </w:pPr>
          </w:p>
        </w:tc>
        <w:tc>
          <w:tcPr>
            <w:tcW w:w="1508" w:type="dxa"/>
            <w:vAlign w:val="center"/>
          </w:tcPr>
          <w:p w14:paraId="089B9F0B" w14:textId="36A54F21" w:rsidR="00790B4C" w:rsidRDefault="00790B4C" w:rsidP="004E7751">
            <w:pPr>
              <w:jc w:val="center"/>
              <w:rPr>
                <w:rFonts w:ascii="Arial" w:hAnsi="Arial" w:cs="Arial"/>
                <w:i/>
                <w:iCs/>
                <w:sz w:val="20"/>
              </w:rPr>
            </w:pPr>
          </w:p>
        </w:tc>
      </w:tr>
      <w:tr w:rsidR="00790B4C" w14:paraId="29D8351B" w14:textId="77777777" w:rsidTr="00673C18">
        <w:trPr>
          <w:jc w:val="center"/>
        </w:trPr>
        <w:tc>
          <w:tcPr>
            <w:tcW w:w="1172" w:type="dxa"/>
            <w:vAlign w:val="center"/>
          </w:tcPr>
          <w:p w14:paraId="5ADE5FF1" w14:textId="6B4F1447" w:rsidR="00790B4C" w:rsidRDefault="00790B4C" w:rsidP="004E7751">
            <w:pPr>
              <w:jc w:val="center"/>
              <w:rPr>
                <w:rFonts w:ascii="Arial" w:hAnsi="Arial" w:cs="Arial"/>
                <w:sz w:val="20"/>
              </w:rPr>
            </w:pPr>
          </w:p>
        </w:tc>
        <w:tc>
          <w:tcPr>
            <w:tcW w:w="4043" w:type="dxa"/>
            <w:vAlign w:val="center"/>
          </w:tcPr>
          <w:p w14:paraId="20139418" w14:textId="485B22B3" w:rsidR="00790B4C" w:rsidRDefault="00790B4C" w:rsidP="004E7751">
            <w:pPr>
              <w:jc w:val="center"/>
              <w:rPr>
                <w:rFonts w:ascii="Arial" w:hAnsi="Arial" w:cs="Arial"/>
                <w:sz w:val="20"/>
              </w:rPr>
            </w:pPr>
          </w:p>
        </w:tc>
        <w:tc>
          <w:tcPr>
            <w:tcW w:w="1800" w:type="dxa"/>
            <w:vAlign w:val="center"/>
          </w:tcPr>
          <w:p w14:paraId="2A2513A5" w14:textId="5D5CB365" w:rsidR="00790B4C" w:rsidRDefault="00790B4C" w:rsidP="004E7751">
            <w:pPr>
              <w:jc w:val="center"/>
              <w:rPr>
                <w:rFonts w:ascii="Arial" w:hAnsi="Arial" w:cs="Arial"/>
                <w:i/>
                <w:iCs/>
                <w:sz w:val="20"/>
              </w:rPr>
            </w:pPr>
          </w:p>
        </w:tc>
        <w:tc>
          <w:tcPr>
            <w:tcW w:w="1508" w:type="dxa"/>
            <w:vAlign w:val="center"/>
          </w:tcPr>
          <w:p w14:paraId="6B6F59E2" w14:textId="7BB8031F" w:rsidR="00790B4C" w:rsidRDefault="00790B4C" w:rsidP="004E7751">
            <w:pPr>
              <w:jc w:val="center"/>
              <w:rPr>
                <w:rFonts w:ascii="Arial" w:hAnsi="Arial" w:cs="Arial"/>
                <w:i/>
                <w:iCs/>
                <w:sz w:val="20"/>
              </w:rPr>
            </w:pPr>
          </w:p>
        </w:tc>
      </w:tr>
      <w:tr w:rsidR="00790B4C" w14:paraId="5D6EB935" w14:textId="77777777" w:rsidTr="00673C18">
        <w:trPr>
          <w:jc w:val="center"/>
        </w:trPr>
        <w:tc>
          <w:tcPr>
            <w:tcW w:w="1172" w:type="dxa"/>
            <w:vAlign w:val="center"/>
          </w:tcPr>
          <w:p w14:paraId="667A05FA" w14:textId="33193CE2" w:rsidR="00790B4C" w:rsidRDefault="00790B4C" w:rsidP="004E7751">
            <w:pPr>
              <w:jc w:val="center"/>
              <w:rPr>
                <w:rFonts w:ascii="Arial" w:hAnsi="Arial" w:cs="Arial"/>
                <w:sz w:val="20"/>
              </w:rPr>
            </w:pPr>
          </w:p>
        </w:tc>
        <w:tc>
          <w:tcPr>
            <w:tcW w:w="4043" w:type="dxa"/>
            <w:vAlign w:val="center"/>
          </w:tcPr>
          <w:p w14:paraId="7244385C" w14:textId="0B6EC21B" w:rsidR="00790B4C" w:rsidRDefault="00790B4C" w:rsidP="004E7751">
            <w:pPr>
              <w:jc w:val="center"/>
              <w:rPr>
                <w:rFonts w:ascii="Arial" w:hAnsi="Arial" w:cs="Arial"/>
                <w:sz w:val="20"/>
              </w:rPr>
            </w:pPr>
          </w:p>
        </w:tc>
        <w:tc>
          <w:tcPr>
            <w:tcW w:w="1800" w:type="dxa"/>
            <w:vAlign w:val="center"/>
          </w:tcPr>
          <w:p w14:paraId="3E331AE2" w14:textId="7FD0E1AE" w:rsidR="00790B4C" w:rsidRDefault="00790B4C" w:rsidP="004E7751">
            <w:pPr>
              <w:jc w:val="center"/>
              <w:rPr>
                <w:rFonts w:ascii="Arial" w:hAnsi="Arial" w:cs="Arial"/>
                <w:i/>
                <w:iCs/>
                <w:sz w:val="20"/>
              </w:rPr>
            </w:pPr>
          </w:p>
        </w:tc>
        <w:tc>
          <w:tcPr>
            <w:tcW w:w="1508" w:type="dxa"/>
            <w:vAlign w:val="center"/>
          </w:tcPr>
          <w:p w14:paraId="499B1483" w14:textId="53C9CD2C" w:rsidR="00790B4C" w:rsidRDefault="00790B4C" w:rsidP="004E7751">
            <w:pPr>
              <w:jc w:val="center"/>
              <w:rPr>
                <w:rFonts w:ascii="Arial" w:hAnsi="Arial" w:cs="Arial"/>
                <w:i/>
                <w:iCs/>
                <w:sz w:val="20"/>
              </w:rPr>
            </w:pPr>
          </w:p>
        </w:tc>
      </w:tr>
      <w:tr w:rsidR="00790B4C" w14:paraId="1FA11864" w14:textId="77777777" w:rsidTr="00673C18">
        <w:trPr>
          <w:jc w:val="center"/>
        </w:trPr>
        <w:tc>
          <w:tcPr>
            <w:tcW w:w="1172" w:type="dxa"/>
            <w:vAlign w:val="center"/>
          </w:tcPr>
          <w:p w14:paraId="7BC41B5D" w14:textId="61C0D401" w:rsidR="00790B4C" w:rsidRDefault="00790B4C" w:rsidP="004E7751">
            <w:pPr>
              <w:jc w:val="center"/>
              <w:rPr>
                <w:rFonts w:ascii="Arial" w:hAnsi="Arial" w:cs="Arial"/>
                <w:sz w:val="20"/>
              </w:rPr>
            </w:pPr>
          </w:p>
        </w:tc>
        <w:tc>
          <w:tcPr>
            <w:tcW w:w="4043" w:type="dxa"/>
            <w:vAlign w:val="center"/>
          </w:tcPr>
          <w:p w14:paraId="2D5ABB51" w14:textId="4BE66BC2" w:rsidR="00790B4C" w:rsidRDefault="00790B4C" w:rsidP="004E7751">
            <w:pPr>
              <w:jc w:val="center"/>
              <w:rPr>
                <w:rFonts w:ascii="Arial" w:hAnsi="Arial" w:cs="Arial"/>
                <w:sz w:val="20"/>
              </w:rPr>
            </w:pPr>
          </w:p>
        </w:tc>
        <w:tc>
          <w:tcPr>
            <w:tcW w:w="1800" w:type="dxa"/>
            <w:vAlign w:val="center"/>
          </w:tcPr>
          <w:p w14:paraId="0CD0E813" w14:textId="6B9846F1" w:rsidR="00790B4C" w:rsidRDefault="00790B4C" w:rsidP="004E7751">
            <w:pPr>
              <w:jc w:val="center"/>
              <w:rPr>
                <w:rFonts w:ascii="Arial" w:hAnsi="Arial" w:cs="Arial"/>
                <w:i/>
                <w:iCs/>
                <w:sz w:val="20"/>
              </w:rPr>
            </w:pPr>
          </w:p>
        </w:tc>
        <w:tc>
          <w:tcPr>
            <w:tcW w:w="1508" w:type="dxa"/>
            <w:vAlign w:val="center"/>
          </w:tcPr>
          <w:p w14:paraId="4563C59E" w14:textId="6A4170FB" w:rsidR="00790B4C" w:rsidRDefault="00790B4C" w:rsidP="004E7751">
            <w:pPr>
              <w:jc w:val="center"/>
              <w:rPr>
                <w:rFonts w:ascii="Arial" w:hAnsi="Arial" w:cs="Arial"/>
                <w:i/>
                <w:iCs/>
                <w:sz w:val="20"/>
              </w:rPr>
            </w:pPr>
          </w:p>
        </w:tc>
      </w:tr>
      <w:tr w:rsidR="00790B4C" w14:paraId="7E012F95" w14:textId="77777777" w:rsidTr="00673C18">
        <w:trPr>
          <w:jc w:val="center"/>
        </w:trPr>
        <w:tc>
          <w:tcPr>
            <w:tcW w:w="1172" w:type="dxa"/>
            <w:vAlign w:val="center"/>
          </w:tcPr>
          <w:p w14:paraId="02316D94"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3D45718D"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2C21FD33"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2EFB693E"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2DD1E4B2" w14:textId="77777777" w:rsidTr="00673C18">
        <w:trPr>
          <w:jc w:val="center"/>
        </w:trPr>
        <w:tc>
          <w:tcPr>
            <w:tcW w:w="1172" w:type="dxa"/>
            <w:vAlign w:val="center"/>
          </w:tcPr>
          <w:p w14:paraId="0E8B72F3"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16C585A8"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32A54C68"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0A710B79"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51BFDA77" w14:textId="77777777" w:rsidTr="00673C18">
        <w:trPr>
          <w:jc w:val="center"/>
        </w:trPr>
        <w:tc>
          <w:tcPr>
            <w:tcW w:w="1172" w:type="dxa"/>
            <w:vAlign w:val="center"/>
          </w:tcPr>
          <w:p w14:paraId="683F3BEE"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5CEB0D4C"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406A15C5"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40D1F564"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09C73BB3" w14:textId="77777777" w:rsidTr="00673C18">
        <w:trPr>
          <w:jc w:val="center"/>
        </w:trPr>
        <w:tc>
          <w:tcPr>
            <w:tcW w:w="1172" w:type="dxa"/>
            <w:vAlign w:val="center"/>
          </w:tcPr>
          <w:p w14:paraId="482CD89A"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7B7E6FD2"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3C94D05D"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340A4A0A"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38EBA8BF" w14:textId="77777777" w:rsidTr="00673C18">
        <w:trPr>
          <w:jc w:val="center"/>
        </w:trPr>
        <w:tc>
          <w:tcPr>
            <w:tcW w:w="1172" w:type="dxa"/>
            <w:vAlign w:val="center"/>
          </w:tcPr>
          <w:p w14:paraId="3B4A023E"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2144D18D"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6827DD92"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5C6C1197"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4140957C" w14:textId="77777777" w:rsidTr="00673C18">
        <w:trPr>
          <w:jc w:val="center"/>
        </w:trPr>
        <w:tc>
          <w:tcPr>
            <w:tcW w:w="1172" w:type="dxa"/>
            <w:vAlign w:val="center"/>
          </w:tcPr>
          <w:p w14:paraId="43B56787"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21516C1A"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4BACF4EA"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453C9C2F"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59F7E6EE" w14:textId="77777777" w:rsidTr="00673C18">
        <w:trPr>
          <w:jc w:val="center"/>
        </w:trPr>
        <w:tc>
          <w:tcPr>
            <w:tcW w:w="1172" w:type="dxa"/>
            <w:vAlign w:val="center"/>
          </w:tcPr>
          <w:p w14:paraId="65B38ACA"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33E051EF"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3FB3FC8A"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76EC153E"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187CC56E" w14:textId="77777777" w:rsidTr="00673C18">
        <w:trPr>
          <w:jc w:val="center"/>
        </w:trPr>
        <w:tc>
          <w:tcPr>
            <w:tcW w:w="1172" w:type="dxa"/>
            <w:vAlign w:val="center"/>
          </w:tcPr>
          <w:p w14:paraId="16631899"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72B35AC7"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65AE8325"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72EA1035"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569ED45D" w14:textId="77777777" w:rsidTr="00673C18">
        <w:trPr>
          <w:jc w:val="center"/>
        </w:trPr>
        <w:tc>
          <w:tcPr>
            <w:tcW w:w="1172" w:type="dxa"/>
            <w:vAlign w:val="center"/>
          </w:tcPr>
          <w:p w14:paraId="05AED053"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1E7ABEF2"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65FC05A1"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1070E8C7"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718A2026" w14:textId="77777777" w:rsidTr="00673C18">
        <w:trPr>
          <w:jc w:val="center"/>
        </w:trPr>
        <w:tc>
          <w:tcPr>
            <w:tcW w:w="1172" w:type="dxa"/>
            <w:vAlign w:val="center"/>
          </w:tcPr>
          <w:p w14:paraId="2645C4DC"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5D9DF3ED"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0FA3BA4B"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172E9801"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790B4C" w14:paraId="1E029862" w14:textId="77777777" w:rsidTr="00673C18">
        <w:trPr>
          <w:jc w:val="center"/>
        </w:trPr>
        <w:tc>
          <w:tcPr>
            <w:tcW w:w="1172" w:type="dxa"/>
            <w:vAlign w:val="center"/>
          </w:tcPr>
          <w:p w14:paraId="5B003E13" w14:textId="77777777" w:rsidR="00790B4C" w:rsidRDefault="00790B4C" w:rsidP="004E7751">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043" w:type="dxa"/>
            <w:vAlign w:val="center"/>
          </w:tcPr>
          <w:p w14:paraId="335A4AE0" w14:textId="77777777" w:rsidR="00790B4C" w:rsidRDefault="00790B4C" w:rsidP="004E7751">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00" w:type="dxa"/>
            <w:vAlign w:val="center"/>
          </w:tcPr>
          <w:p w14:paraId="29F74366"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508" w:type="dxa"/>
            <w:vAlign w:val="center"/>
          </w:tcPr>
          <w:p w14:paraId="0DE17999" w14:textId="77777777" w:rsidR="00790B4C" w:rsidRDefault="00790B4C" w:rsidP="004E7751">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bl>
    <w:p w14:paraId="649CAB1C" w14:textId="77777777" w:rsidR="00790B4C" w:rsidRDefault="00790B4C" w:rsidP="00790B4C">
      <w:pPr>
        <w:jc w:val="center"/>
        <w:rPr>
          <w:rFonts w:ascii="Arial" w:hAnsi="Arial" w:cs="Arial"/>
          <w:b/>
          <w:bCs/>
          <w:sz w:val="20"/>
        </w:rPr>
      </w:pPr>
    </w:p>
    <w:p w14:paraId="695D4442" w14:textId="77777777" w:rsidR="00790B4C" w:rsidRDefault="00790B4C" w:rsidP="00790B4C">
      <w:pPr>
        <w:jc w:val="center"/>
        <w:rPr>
          <w:rFonts w:ascii="Arial" w:hAnsi="Arial" w:cs="Arial"/>
          <w:b/>
          <w:bCs/>
          <w:sz w:val="20"/>
        </w:rPr>
      </w:pPr>
    </w:p>
    <w:p w14:paraId="3A10982E" w14:textId="77777777" w:rsidR="00790B4C" w:rsidRDefault="00790B4C" w:rsidP="00790B4C">
      <w:pPr>
        <w:jc w:val="center"/>
        <w:rPr>
          <w:rFonts w:ascii="Arial" w:hAnsi="Arial" w:cs="Arial"/>
          <w:b/>
          <w:bCs/>
          <w:sz w:val="20"/>
        </w:rPr>
      </w:pPr>
    </w:p>
    <w:p w14:paraId="29AAEE62" w14:textId="77777777" w:rsidR="00790B4C" w:rsidRDefault="00790B4C" w:rsidP="00790B4C">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790B4C" w14:paraId="6BBE9F97" w14:textId="77777777" w:rsidTr="004E7751">
        <w:trPr>
          <w:trHeight w:val="757"/>
          <w:jc w:val="center"/>
        </w:trPr>
        <w:tc>
          <w:tcPr>
            <w:tcW w:w="5733" w:type="dxa"/>
          </w:tcPr>
          <w:p w14:paraId="1D87FEFE" w14:textId="77777777" w:rsidR="00790B4C" w:rsidRDefault="00790B4C" w:rsidP="004E7751">
            <w:pPr>
              <w:pStyle w:val="BodyTextIndent2"/>
              <w:ind w:left="0" w:firstLine="0"/>
              <w:jc w:val="center"/>
              <w:rPr>
                <w:rFonts w:ascii="Arial" w:hAnsi="Arial"/>
              </w:rPr>
            </w:pPr>
          </w:p>
          <w:p w14:paraId="054E2481" w14:textId="77777777" w:rsidR="00790B4C" w:rsidRDefault="00790B4C" w:rsidP="004E7751">
            <w:pPr>
              <w:pStyle w:val="BodyTextIndent2"/>
              <w:ind w:left="0" w:firstLine="0"/>
              <w:jc w:val="center"/>
              <w:rPr>
                <w:rFonts w:ascii="Arial" w:hAnsi="Arial"/>
                <w:color w:val="FF0000"/>
              </w:rPr>
            </w:pPr>
            <w:r>
              <w:rPr>
                <w:rFonts w:ascii="Arial" w:hAnsi="Arial"/>
                <w:color w:val="FF0000"/>
              </w:rPr>
              <w:t>This document is for internal use only and may not be reproduced in any form or by any means, including electronic, without the prior written consent of Standard Meter Lab.</w:t>
            </w:r>
          </w:p>
          <w:p w14:paraId="21DB0E41" w14:textId="77777777" w:rsidR="00790B4C" w:rsidRDefault="00790B4C" w:rsidP="004E7751">
            <w:pPr>
              <w:jc w:val="center"/>
              <w:rPr>
                <w:rFonts w:ascii="Arial" w:hAnsi="Arial" w:cs="Arial"/>
                <w:b/>
                <w:bCs/>
                <w:sz w:val="20"/>
              </w:rPr>
            </w:pPr>
          </w:p>
        </w:tc>
      </w:tr>
    </w:tbl>
    <w:p w14:paraId="0AFD44BE" w14:textId="77777777" w:rsidR="00790B4C" w:rsidRDefault="00790B4C" w:rsidP="00790B4C">
      <w:pPr>
        <w:jc w:val="center"/>
        <w:rPr>
          <w:rFonts w:ascii="Arial" w:hAnsi="Arial" w:cs="Arial"/>
          <w:b/>
          <w:bCs/>
          <w:sz w:val="20"/>
        </w:rPr>
      </w:pPr>
    </w:p>
    <w:p w14:paraId="3142DB41" w14:textId="77777777" w:rsidR="00790B4C" w:rsidRDefault="00790B4C" w:rsidP="00790B4C">
      <w:pPr>
        <w:jc w:val="center"/>
        <w:rPr>
          <w:rFonts w:ascii="Arial" w:hAnsi="Arial" w:cs="Arial"/>
          <w:b/>
          <w:bCs/>
          <w:sz w:val="20"/>
        </w:rPr>
      </w:pPr>
    </w:p>
    <w:p w14:paraId="6CE22939" w14:textId="77777777" w:rsidR="00790B4C" w:rsidRDefault="00790B4C" w:rsidP="00790B4C">
      <w:pPr>
        <w:jc w:val="center"/>
        <w:rPr>
          <w:rFonts w:ascii="Arial" w:hAnsi="Arial" w:cs="Arial"/>
          <w:b/>
          <w:bCs/>
          <w:sz w:val="20"/>
        </w:rPr>
      </w:pPr>
    </w:p>
    <w:p w14:paraId="3B545D07" w14:textId="77777777" w:rsidR="00790B4C" w:rsidRDefault="00790B4C" w:rsidP="00790B4C">
      <w:pPr>
        <w:jc w:val="center"/>
        <w:rPr>
          <w:rFonts w:ascii="Arial" w:hAnsi="Arial" w:cs="Arial"/>
          <w:b/>
          <w:bCs/>
          <w:sz w:val="20"/>
        </w:rPr>
      </w:pPr>
    </w:p>
    <w:tbl>
      <w:tblPr>
        <w:tblW w:w="0" w:type="auto"/>
        <w:tblLook w:val="04A0" w:firstRow="1" w:lastRow="0" w:firstColumn="1" w:lastColumn="0" w:noHBand="0" w:noVBand="1"/>
      </w:tblPr>
      <w:tblGrid>
        <w:gridCol w:w="9360"/>
      </w:tblGrid>
      <w:tr w:rsidR="00790B4C" w:rsidRPr="007107C5" w14:paraId="4049133D" w14:textId="77777777" w:rsidTr="004E7751">
        <w:tc>
          <w:tcPr>
            <w:tcW w:w="9576" w:type="dxa"/>
          </w:tcPr>
          <w:p w14:paraId="2E81AFFC" w14:textId="77777777" w:rsidR="00790B4C" w:rsidRPr="007107C5" w:rsidRDefault="00790B4C" w:rsidP="004E7751">
            <w:pPr>
              <w:jc w:val="center"/>
              <w:rPr>
                <w:rFonts w:ascii="Arial" w:hAnsi="Arial" w:cs="Arial"/>
                <w:b/>
                <w:bCs/>
                <w:sz w:val="20"/>
              </w:rPr>
            </w:pPr>
            <w:r w:rsidRPr="007107C5">
              <w:rPr>
                <w:rFonts w:ascii="Arial" w:hAnsi="Arial" w:cs="Arial"/>
                <w:b/>
                <w:bCs/>
                <w:color w:val="FF0000"/>
                <w:sz w:val="36"/>
                <w:szCs w:val="36"/>
              </w:rPr>
              <w:t>When printed this document becomes uncontrolled.</w:t>
            </w:r>
          </w:p>
        </w:tc>
      </w:tr>
    </w:tbl>
    <w:p w14:paraId="4E73E9F2" w14:textId="77777777" w:rsidR="00790B4C" w:rsidRDefault="00790B4C" w:rsidP="00790B4C">
      <w:pPr>
        <w:jc w:val="center"/>
        <w:rPr>
          <w:rFonts w:ascii="Arial" w:hAnsi="Arial" w:cs="Arial"/>
          <w:b/>
          <w:bCs/>
          <w:sz w:val="20"/>
        </w:rPr>
      </w:pPr>
    </w:p>
    <w:p w14:paraId="4FE2BA23" w14:textId="77777777" w:rsidR="00790B4C" w:rsidRDefault="00790B4C" w:rsidP="00790B4C">
      <w:pPr>
        <w:jc w:val="center"/>
        <w:rPr>
          <w:rFonts w:ascii="Arial" w:hAnsi="Arial" w:cs="Arial"/>
          <w:b/>
          <w:bCs/>
          <w:sz w:val="20"/>
        </w:rPr>
      </w:pPr>
    </w:p>
    <w:p w14:paraId="480BA6A8" w14:textId="77777777" w:rsidR="00790B4C" w:rsidRDefault="00790B4C" w:rsidP="00790B4C">
      <w:pPr>
        <w:jc w:val="center"/>
        <w:rPr>
          <w:rFonts w:ascii="Arial" w:hAnsi="Arial" w:cs="Arial"/>
          <w:b/>
          <w:bCs/>
          <w:sz w:val="20"/>
        </w:rPr>
      </w:pPr>
    </w:p>
    <w:p w14:paraId="020561FD" w14:textId="77777777" w:rsidR="00790B4C" w:rsidRDefault="00790B4C" w:rsidP="00790B4C">
      <w:pPr>
        <w:jc w:val="center"/>
        <w:rPr>
          <w:rFonts w:ascii="Arial" w:hAnsi="Arial" w:cs="Arial"/>
          <w:b/>
          <w:bCs/>
          <w:sz w:val="20"/>
        </w:rPr>
      </w:pPr>
    </w:p>
    <w:p w14:paraId="238CCA0E" w14:textId="77777777" w:rsidR="00790B4C" w:rsidRDefault="00790B4C" w:rsidP="00790B4C">
      <w:pPr>
        <w:jc w:val="center"/>
        <w:rPr>
          <w:rFonts w:ascii="Arial" w:hAnsi="Arial" w:cs="Arial"/>
          <w:b/>
          <w:bCs/>
          <w:sz w:val="20"/>
        </w:rPr>
      </w:pPr>
    </w:p>
    <w:p w14:paraId="6B3035D4" w14:textId="77777777" w:rsidR="00790B4C" w:rsidRDefault="00790B4C" w:rsidP="00790B4C">
      <w:pPr>
        <w:jc w:val="center"/>
        <w:rPr>
          <w:rFonts w:ascii="Arial" w:hAnsi="Arial" w:cs="Arial"/>
          <w:b/>
          <w:bCs/>
          <w:sz w:val="20"/>
        </w:rPr>
      </w:pPr>
    </w:p>
    <w:p w14:paraId="338E0672" w14:textId="77777777" w:rsidR="00790B4C" w:rsidRDefault="00790B4C" w:rsidP="00790B4C">
      <w:pPr>
        <w:jc w:val="center"/>
        <w:rPr>
          <w:rFonts w:ascii="Arial" w:hAnsi="Arial" w:cs="Arial"/>
          <w:b/>
          <w:bCs/>
          <w:sz w:val="20"/>
        </w:rPr>
      </w:pPr>
    </w:p>
    <w:p w14:paraId="6A9A03C6" w14:textId="77777777" w:rsidR="00790B4C" w:rsidRDefault="00790B4C" w:rsidP="00790B4C">
      <w:pPr>
        <w:jc w:val="center"/>
        <w:rPr>
          <w:rFonts w:ascii="Arial" w:hAnsi="Arial" w:cs="Arial"/>
          <w:b/>
          <w:bCs/>
          <w:sz w:val="20"/>
        </w:rPr>
      </w:pPr>
    </w:p>
    <w:p w14:paraId="318FC442" w14:textId="77777777" w:rsidR="00790B4C" w:rsidRDefault="00790B4C" w:rsidP="00790B4C">
      <w:pPr>
        <w:jc w:val="center"/>
        <w:rPr>
          <w:rFonts w:ascii="Arial" w:hAnsi="Arial" w:cs="Arial"/>
          <w:b/>
          <w:bCs/>
          <w:sz w:val="20"/>
        </w:rPr>
      </w:pPr>
    </w:p>
    <w:p w14:paraId="7368DF15" w14:textId="77777777" w:rsidR="00790B4C" w:rsidRDefault="00790B4C" w:rsidP="00790B4C">
      <w:pPr>
        <w:jc w:val="center"/>
        <w:rPr>
          <w:rFonts w:ascii="Arial" w:hAnsi="Arial" w:cs="Arial"/>
          <w:b/>
          <w:bCs/>
          <w:sz w:val="20"/>
        </w:rPr>
        <w:sectPr w:rsidR="00790B4C" w:rsidSect="00790B4C">
          <w:headerReference w:type="even" r:id="rId10"/>
          <w:headerReference w:type="default" r:id="rId11"/>
          <w:footerReference w:type="even" r:id="rId12"/>
          <w:footerReference w:type="default" r:id="rId13"/>
          <w:headerReference w:type="first" r:id="rId14"/>
          <w:footerReference w:type="first" r:id="rId15"/>
          <w:pgSz w:w="12240" w:h="15840" w:code="1"/>
          <w:pgMar w:top="1267" w:right="1440" w:bottom="1440" w:left="1440" w:header="720" w:footer="720" w:gutter="0"/>
          <w:cols w:space="720"/>
          <w:docGrid w:linePitch="204"/>
        </w:sectPr>
      </w:pPr>
    </w:p>
    <w:p w14:paraId="194310EF" w14:textId="77777777" w:rsidR="00790B4C" w:rsidRDefault="00790B4C" w:rsidP="00790B4C">
      <w:pPr>
        <w:rPr>
          <w:rFonts w:ascii="Arial" w:hAnsi="Arial" w:cs="Arial"/>
          <w:b/>
          <w:bCs/>
          <w:sz w:val="20"/>
        </w:rPr>
      </w:pPr>
    </w:p>
    <w:p w14:paraId="76E1E9FD" w14:textId="0686254F" w:rsidR="00790B4C" w:rsidRDefault="00790B4C" w:rsidP="00673C18">
      <w:pPr>
        <w:pStyle w:val="ListParagraph"/>
        <w:numPr>
          <w:ilvl w:val="0"/>
          <w:numId w:val="1"/>
        </w:numPr>
        <w:rPr>
          <w:rFonts w:ascii="Arial" w:hAnsi="Arial" w:cs="Arial"/>
          <w:b/>
          <w:bCs/>
          <w:sz w:val="20"/>
        </w:rPr>
      </w:pPr>
      <w:r w:rsidRPr="005035B1">
        <w:rPr>
          <w:rFonts w:ascii="Arial" w:hAnsi="Arial" w:cs="Arial"/>
          <w:b/>
          <w:bCs/>
          <w:sz w:val="20"/>
        </w:rPr>
        <w:t>PURPOSE</w:t>
      </w:r>
    </w:p>
    <w:p w14:paraId="5DDB1F76" w14:textId="77777777" w:rsidR="00673C18" w:rsidRPr="00673C18" w:rsidRDefault="00673C18" w:rsidP="00673C18">
      <w:pPr>
        <w:pStyle w:val="ListParagraph"/>
        <w:ind w:left="1080"/>
        <w:rPr>
          <w:rFonts w:ascii="Arial" w:hAnsi="Arial" w:cs="Arial"/>
          <w:b/>
          <w:bCs/>
          <w:sz w:val="20"/>
        </w:rPr>
      </w:pPr>
    </w:p>
    <w:p w14:paraId="0049F8F6" w14:textId="412D53CA" w:rsidR="00790B4C" w:rsidRPr="00673C18" w:rsidRDefault="00673C18" w:rsidP="00673C18">
      <w:pPr>
        <w:pStyle w:val="ListParagraph"/>
        <w:numPr>
          <w:ilvl w:val="1"/>
          <w:numId w:val="4"/>
        </w:numPr>
        <w:jc w:val="both"/>
        <w:rPr>
          <w:rFonts w:ascii="Arial" w:hAnsi="Arial" w:cs="Arial"/>
          <w:sz w:val="16"/>
        </w:rPr>
      </w:pPr>
      <w:r w:rsidRPr="00673C18">
        <w:rPr>
          <w:rFonts w:ascii="Arial" w:hAnsi="Arial" w:cs="Arial"/>
          <w:sz w:val="20"/>
        </w:rPr>
        <w:t>Establish controls to ensure that access to areas where testing, calibration, and related technical activities are performed is restricted to authorized personnel only, in order to protect personnel safety, laboratory equipment, samples, data, and the integrity of test and calibration results.</w:t>
      </w:r>
    </w:p>
    <w:p w14:paraId="30E0AEEA" w14:textId="77777777" w:rsidR="00790B4C" w:rsidRPr="005035B1" w:rsidRDefault="00790B4C" w:rsidP="00790B4C">
      <w:pPr>
        <w:pStyle w:val="ListParagraph"/>
        <w:numPr>
          <w:ilvl w:val="0"/>
          <w:numId w:val="1"/>
        </w:numPr>
        <w:rPr>
          <w:rFonts w:ascii="Arial" w:hAnsi="Arial" w:cs="Arial"/>
          <w:b/>
          <w:bCs/>
          <w:sz w:val="20"/>
        </w:rPr>
      </w:pPr>
      <w:r w:rsidRPr="005035B1">
        <w:rPr>
          <w:rFonts w:ascii="Arial" w:hAnsi="Arial" w:cs="Arial"/>
          <w:b/>
          <w:bCs/>
          <w:sz w:val="20"/>
        </w:rPr>
        <w:t>SCOPE</w:t>
      </w:r>
    </w:p>
    <w:p w14:paraId="36A30DAB" w14:textId="77777777" w:rsidR="00790B4C" w:rsidRDefault="00790B4C" w:rsidP="00790B4C">
      <w:pPr>
        <w:rPr>
          <w:rFonts w:ascii="Arial" w:hAnsi="Arial" w:cs="Arial"/>
          <w:sz w:val="16"/>
        </w:rPr>
      </w:pPr>
    </w:p>
    <w:p w14:paraId="7F955E14" w14:textId="176A5FB1" w:rsidR="00673C18" w:rsidRPr="00B179DD" w:rsidRDefault="00673C18" w:rsidP="00B179DD">
      <w:pPr>
        <w:pStyle w:val="ListParagraph"/>
        <w:numPr>
          <w:ilvl w:val="1"/>
          <w:numId w:val="7"/>
        </w:numPr>
        <w:jc w:val="both"/>
        <w:rPr>
          <w:rFonts w:ascii="Arial" w:hAnsi="Arial" w:cs="Arial"/>
          <w:sz w:val="20"/>
        </w:rPr>
      </w:pPr>
      <w:r w:rsidRPr="00B179DD">
        <w:rPr>
          <w:rFonts w:ascii="Arial" w:hAnsi="Arial" w:cs="Arial"/>
          <w:sz w:val="20"/>
        </w:rPr>
        <w:t>This procedure applies to:</w:t>
      </w:r>
    </w:p>
    <w:p w14:paraId="20470F5E" w14:textId="1DA739BB" w:rsidR="00673C18" w:rsidRPr="00673C18" w:rsidRDefault="00673C18" w:rsidP="00673C18">
      <w:pPr>
        <w:pStyle w:val="ListParagraph"/>
        <w:numPr>
          <w:ilvl w:val="0"/>
          <w:numId w:val="5"/>
        </w:numPr>
        <w:rPr>
          <w:rFonts w:ascii="Arial" w:hAnsi="Arial" w:cs="Arial"/>
          <w:sz w:val="20"/>
        </w:rPr>
      </w:pPr>
      <w:r w:rsidRPr="00673C18">
        <w:rPr>
          <w:rFonts w:ascii="Arial" w:hAnsi="Arial" w:cs="Arial"/>
          <w:sz w:val="20"/>
        </w:rPr>
        <w:t>All testing and calibration areas</w:t>
      </w:r>
    </w:p>
    <w:p w14:paraId="6125446A" w14:textId="77777777" w:rsidR="00673C18" w:rsidRPr="00673C18" w:rsidRDefault="00673C18" w:rsidP="00673C18">
      <w:pPr>
        <w:pStyle w:val="ListParagraph"/>
        <w:numPr>
          <w:ilvl w:val="0"/>
          <w:numId w:val="5"/>
        </w:numPr>
        <w:rPr>
          <w:rFonts w:ascii="Arial" w:hAnsi="Arial" w:cs="Arial"/>
          <w:sz w:val="20"/>
        </w:rPr>
      </w:pPr>
      <w:r w:rsidRPr="00673C18">
        <w:rPr>
          <w:rFonts w:ascii="Arial" w:hAnsi="Arial" w:cs="Arial"/>
          <w:sz w:val="20"/>
        </w:rPr>
        <w:t>High-voltage calibration and repair rooms</w:t>
      </w:r>
    </w:p>
    <w:p w14:paraId="6DBE8A58" w14:textId="77777777" w:rsidR="00673C18" w:rsidRPr="00673C18" w:rsidRDefault="00673C18" w:rsidP="00673C18">
      <w:pPr>
        <w:pStyle w:val="ListParagraph"/>
        <w:numPr>
          <w:ilvl w:val="0"/>
          <w:numId w:val="5"/>
        </w:numPr>
        <w:rPr>
          <w:rFonts w:ascii="Arial" w:hAnsi="Arial" w:cs="Arial"/>
          <w:sz w:val="20"/>
        </w:rPr>
      </w:pPr>
      <w:r w:rsidRPr="00673C18">
        <w:rPr>
          <w:rFonts w:ascii="Arial" w:hAnsi="Arial" w:cs="Arial"/>
          <w:sz w:val="20"/>
        </w:rPr>
        <w:t>Areas where samples, equipment, or technical records are stored</w:t>
      </w:r>
    </w:p>
    <w:p w14:paraId="41CE4B21" w14:textId="77777777" w:rsidR="00673C18" w:rsidRPr="00673C18" w:rsidRDefault="00673C18" w:rsidP="00673C18">
      <w:pPr>
        <w:pStyle w:val="ListParagraph"/>
        <w:numPr>
          <w:ilvl w:val="0"/>
          <w:numId w:val="5"/>
        </w:numPr>
        <w:rPr>
          <w:rFonts w:ascii="Arial" w:hAnsi="Arial" w:cs="Arial"/>
          <w:sz w:val="20"/>
        </w:rPr>
      </w:pPr>
      <w:r w:rsidRPr="00673C18">
        <w:rPr>
          <w:rFonts w:ascii="Arial" w:hAnsi="Arial" w:cs="Arial"/>
          <w:sz w:val="20"/>
        </w:rPr>
        <w:t>All laboratory personnel, visitors, and customers</w:t>
      </w:r>
    </w:p>
    <w:p w14:paraId="28502600" w14:textId="2224FFE4" w:rsidR="00790B4C" w:rsidRPr="005035B1" w:rsidRDefault="00790B4C" w:rsidP="00673C18">
      <w:pPr>
        <w:pStyle w:val="ListParagraph"/>
        <w:ind w:left="1440"/>
        <w:rPr>
          <w:rFonts w:ascii="Arial" w:hAnsi="Arial" w:cs="Arial"/>
          <w:sz w:val="20"/>
        </w:rPr>
      </w:pPr>
    </w:p>
    <w:p w14:paraId="25CE8F6A" w14:textId="77777777" w:rsidR="00790B4C" w:rsidRDefault="00790B4C" w:rsidP="00790B4C">
      <w:pPr>
        <w:rPr>
          <w:rFonts w:ascii="Arial" w:hAnsi="Arial" w:cs="Arial"/>
          <w:sz w:val="16"/>
        </w:rPr>
      </w:pPr>
    </w:p>
    <w:p w14:paraId="7C4C053C" w14:textId="77777777" w:rsidR="00B179DD" w:rsidRDefault="00790B4C" w:rsidP="00B179DD">
      <w:pPr>
        <w:pStyle w:val="ListParagraph"/>
        <w:numPr>
          <w:ilvl w:val="0"/>
          <w:numId w:val="1"/>
        </w:numPr>
        <w:rPr>
          <w:rFonts w:ascii="Arial" w:hAnsi="Arial" w:cs="Arial"/>
          <w:b/>
          <w:bCs/>
          <w:sz w:val="20"/>
        </w:rPr>
      </w:pPr>
      <w:r w:rsidRPr="005035B1">
        <w:rPr>
          <w:rFonts w:ascii="Arial" w:hAnsi="Arial" w:cs="Arial"/>
          <w:b/>
          <w:bCs/>
          <w:sz w:val="20"/>
        </w:rPr>
        <w:t>RESPONSIBILITY</w:t>
      </w:r>
    </w:p>
    <w:p w14:paraId="1622BF11" w14:textId="77777777" w:rsidR="00B179DD" w:rsidRDefault="00B179DD" w:rsidP="00B179DD">
      <w:pPr>
        <w:pStyle w:val="ListParagraph"/>
        <w:ind w:left="1080"/>
        <w:rPr>
          <w:rFonts w:ascii="Arial" w:hAnsi="Arial" w:cs="Arial"/>
          <w:b/>
          <w:bCs/>
          <w:sz w:val="20"/>
        </w:rPr>
      </w:pPr>
    </w:p>
    <w:p w14:paraId="0BF86C67" w14:textId="2D295052" w:rsidR="00B179DD" w:rsidRPr="00B179DD" w:rsidRDefault="00B179DD" w:rsidP="00B179DD">
      <w:pPr>
        <w:pStyle w:val="ListParagraph"/>
        <w:numPr>
          <w:ilvl w:val="1"/>
          <w:numId w:val="14"/>
        </w:numPr>
        <w:rPr>
          <w:rFonts w:ascii="Arial" w:hAnsi="Arial" w:cs="Arial"/>
          <w:b/>
          <w:bCs/>
          <w:sz w:val="20"/>
        </w:rPr>
      </w:pPr>
      <w:r w:rsidRPr="00B179DD">
        <w:rPr>
          <w:rFonts w:ascii="Arial" w:hAnsi="Arial" w:cs="Arial"/>
          <w:b/>
          <w:bCs/>
          <w:sz w:val="20"/>
        </w:rPr>
        <w:t>Laboratory Management</w:t>
      </w:r>
    </w:p>
    <w:p w14:paraId="54635A3F" w14:textId="77777777" w:rsidR="00B179DD" w:rsidRPr="00B179DD" w:rsidRDefault="00B179DD" w:rsidP="00B179DD">
      <w:pPr>
        <w:numPr>
          <w:ilvl w:val="0"/>
          <w:numId w:val="9"/>
        </w:numPr>
        <w:tabs>
          <w:tab w:val="num" w:pos="720"/>
        </w:tabs>
        <w:rPr>
          <w:rFonts w:ascii="Arial" w:hAnsi="Arial" w:cs="Arial"/>
          <w:sz w:val="20"/>
        </w:rPr>
      </w:pPr>
      <w:r w:rsidRPr="00B179DD">
        <w:rPr>
          <w:rFonts w:ascii="Arial" w:hAnsi="Arial" w:cs="Arial"/>
          <w:sz w:val="20"/>
        </w:rPr>
        <w:t>Approves authorized personnel access</w:t>
      </w:r>
    </w:p>
    <w:p w14:paraId="028A10E3" w14:textId="77777777" w:rsidR="00B179DD" w:rsidRPr="00B179DD" w:rsidRDefault="00B179DD" w:rsidP="00B179DD">
      <w:pPr>
        <w:numPr>
          <w:ilvl w:val="0"/>
          <w:numId w:val="9"/>
        </w:numPr>
        <w:tabs>
          <w:tab w:val="num" w:pos="720"/>
        </w:tabs>
        <w:rPr>
          <w:rFonts w:ascii="Arial" w:hAnsi="Arial" w:cs="Arial"/>
          <w:sz w:val="20"/>
        </w:rPr>
      </w:pPr>
      <w:r w:rsidRPr="00B179DD">
        <w:rPr>
          <w:rFonts w:ascii="Arial" w:hAnsi="Arial" w:cs="Arial"/>
          <w:sz w:val="20"/>
        </w:rPr>
        <w:t>Ensures access controls are implemented and maintained</w:t>
      </w:r>
    </w:p>
    <w:p w14:paraId="05B67A75" w14:textId="0E021DBB" w:rsidR="00B179DD" w:rsidRPr="00B179DD" w:rsidRDefault="00B179DD" w:rsidP="00B179DD">
      <w:pPr>
        <w:rPr>
          <w:rFonts w:ascii="Arial" w:hAnsi="Arial" w:cs="Arial"/>
          <w:sz w:val="20"/>
        </w:rPr>
      </w:pPr>
      <w:r>
        <w:rPr>
          <w:rFonts w:ascii="Arial" w:hAnsi="Arial" w:cs="Arial"/>
          <w:b/>
          <w:bCs/>
          <w:sz w:val="20"/>
        </w:rPr>
        <w:t xml:space="preserve">                           3.2 </w:t>
      </w:r>
      <w:r w:rsidRPr="00B179DD">
        <w:rPr>
          <w:rFonts w:ascii="Arial" w:hAnsi="Arial" w:cs="Arial"/>
          <w:b/>
          <w:bCs/>
          <w:sz w:val="20"/>
        </w:rPr>
        <w:t>Quality Manager</w:t>
      </w:r>
    </w:p>
    <w:p w14:paraId="44849181" w14:textId="77777777" w:rsidR="00B179DD" w:rsidRPr="00B179DD" w:rsidRDefault="00B179DD" w:rsidP="00B179DD">
      <w:pPr>
        <w:numPr>
          <w:ilvl w:val="0"/>
          <w:numId w:val="10"/>
        </w:numPr>
        <w:tabs>
          <w:tab w:val="num" w:pos="720"/>
        </w:tabs>
        <w:rPr>
          <w:rFonts w:ascii="Arial" w:hAnsi="Arial" w:cs="Arial"/>
          <w:sz w:val="20"/>
        </w:rPr>
      </w:pPr>
      <w:r w:rsidRPr="00B179DD">
        <w:rPr>
          <w:rFonts w:ascii="Arial" w:hAnsi="Arial" w:cs="Arial"/>
          <w:sz w:val="20"/>
        </w:rPr>
        <w:t>Ensures compliance with ISO/IEC 17025 requirements</w:t>
      </w:r>
    </w:p>
    <w:p w14:paraId="2CCED8C6" w14:textId="77777777" w:rsidR="00B179DD" w:rsidRPr="00B179DD" w:rsidRDefault="00B179DD" w:rsidP="00B179DD">
      <w:pPr>
        <w:numPr>
          <w:ilvl w:val="0"/>
          <w:numId w:val="10"/>
        </w:numPr>
        <w:tabs>
          <w:tab w:val="num" w:pos="720"/>
        </w:tabs>
        <w:rPr>
          <w:rFonts w:ascii="Arial" w:hAnsi="Arial" w:cs="Arial"/>
          <w:sz w:val="20"/>
        </w:rPr>
      </w:pPr>
      <w:r w:rsidRPr="00B179DD">
        <w:rPr>
          <w:rFonts w:ascii="Arial" w:hAnsi="Arial" w:cs="Arial"/>
          <w:sz w:val="20"/>
        </w:rPr>
        <w:t>Verifies that access control records are maintained</w:t>
      </w:r>
    </w:p>
    <w:p w14:paraId="165EE319" w14:textId="48A2EB74" w:rsidR="00B179DD" w:rsidRPr="00B179DD" w:rsidRDefault="00B179DD" w:rsidP="00B179DD">
      <w:pPr>
        <w:rPr>
          <w:rFonts w:ascii="Arial" w:hAnsi="Arial" w:cs="Arial"/>
          <w:sz w:val="20"/>
        </w:rPr>
      </w:pPr>
      <w:r>
        <w:rPr>
          <w:rFonts w:ascii="Arial" w:hAnsi="Arial" w:cs="Arial"/>
          <w:b/>
          <w:bCs/>
          <w:sz w:val="20"/>
        </w:rPr>
        <w:t xml:space="preserve">                            3.3 </w:t>
      </w:r>
      <w:r w:rsidRPr="00B179DD">
        <w:rPr>
          <w:rFonts w:ascii="Arial" w:hAnsi="Arial" w:cs="Arial"/>
          <w:b/>
          <w:bCs/>
          <w:sz w:val="20"/>
        </w:rPr>
        <w:t>Authorized Personnel</w:t>
      </w:r>
    </w:p>
    <w:p w14:paraId="513AEE47" w14:textId="77777777" w:rsidR="00B179DD" w:rsidRPr="00B179DD" w:rsidRDefault="00B179DD" w:rsidP="00B179DD">
      <w:pPr>
        <w:numPr>
          <w:ilvl w:val="0"/>
          <w:numId w:val="11"/>
        </w:numPr>
        <w:tabs>
          <w:tab w:val="num" w:pos="720"/>
        </w:tabs>
        <w:rPr>
          <w:rFonts w:ascii="Arial" w:hAnsi="Arial" w:cs="Arial"/>
          <w:sz w:val="20"/>
        </w:rPr>
      </w:pPr>
      <w:r w:rsidRPr="00B179DD">
        <w:rPr>
          <w:rFonts w:ascii="Arial" w:hAnsi="Arial" w:cs="Arial"/>
          <w:sz w:val="20"/>
        </w:rPr>
        <w:t>Comply with access restrictions</w:t>
      </w:r>
    </w:p>
    <w:p w14:paraId="5CD3FC79" w14:textId="77777777" w:rsidR="00B179DD" w:rsidRPr="00B179DD" w:rsidRDefault="00B179DD" w:rsidP="00B179DD">
      <w:pPr>
        <w:numPr>
          <w:ilvl w:val="0"/>
          <w:numId w:val="11"/>
        </w:numPr>
        <w:tabs>
          <w:tab w:val="num" w:pos="720"/>
        </w:tabs>
        <w:rPr>
          <w:rFonts w:ascii="Arial" w:hAnsi="Arial" w:cs="Arial"/>
          <w:sz w:val="20"/>
        </w:rPr>
      </w:pPr>
      <w:r w:rsidRPr="00B179DD">
        <w:rPr>
          <w:rFonts w:ascii="Arial" w:hAnsi="Arial" w:cs="Arial"/>
          <w:sz w:val="20"/>
        </w:rPr>
        <w:t>Prevent unauthorized entry</w:t>
      </w:r>
    </w:p>
    <w:p w14:paraId="4B899043" w14:textId="3DBF0C76" w:rsidR="00B179DD" w:rsidRPr="00B179DD" w:rsidRDefault="00B179DD" w:rsidP="00B179DD">
      <w:pPr>
        <w:rPr>
          <w:rFonts w:ascii="Arial" w:hAnsi="Arial" w:cs="Arial"/>
          <w:sz w:val="20"/>
        </w:rPr>
      </w:pPr>
      <w:r>
        <w:rPr>
          <w:rFonts w:ascii="Arial" w:hAnsi="Arial" w:cs="Arial"/>
          <w:b/>
          <w:bCs/>
          <w:sz w:val="20"/>
        </w:rPr>
        <w:t xml:space="preserve">                             3.4 </w:t>
      </w:r>
      <w:r w:rsidRPr="00B179DD">
        <w:rPr>
          <w:rFonts w:ascii="Arial" w:hAnsi="Arial" w:cs="Arial"/>
          <w:b/>
          <w:bCs/>
          <w:sz w:val="20"/>
        </w:rPr>
        <w:t>Visitors / Customers</w:t>
      </w:r>
    </w:p>
    <w:p w14:paraId="7770402A" w14:textId="77777777" w:rsidR="00B179DD" w:rsidRPr="00B179DD" w:rsidRDefault="00B179DD" w:rsidP="00B179DD">
      <w:pPr>
        <w:numPr>
          <w:ilvl w:val="0"/>
          <w:numId w:val="12"/>
        </w:numPr>
        <w:tabs>
          <w:tab w:val="num" w:pos="720"/>
        </w:tabs>
        <w:rPr>
          <w:rFonts w:ascii="Arial" w:hAnsi="Arial" w:cs="Arial"/>
          <w:sz w:val="20"/>
        </w:rPr>
      </w:pPr>
      <w:r w:rsidRPr="00B179DD">
        <w:rPr>
          <w:rFonts w:ascii="Arial" w:hAnsi="Arial" w:cs="Arial"/>
          <w:sz w:val="20"/>
        </w:rPr>
        <w:t>Comply with laboratory access rules</w:t>
      </w:r>
    </w:p>
    <w:p w14:paraId="285A85B1" w14:textId="77777777" w:rsidR="00B179DD" w:rsidRPr="00B179DD" w:rsidRDefault="00B179DD" w:rsidP="00B179DD">
      <w:pPr>
        <w:numPr>
          <w:ilvl w:val="0"/>
          <w:numId w:val="12"/>
        </w:numPr>
        <w:tabs>
          <w:tab w:val="num" w:pos="720"/>
        </w:tabs>
        <w:rPr>
          <w:rFonts w:ascii="Arial" w:hAnsi="Arial" w:cs="Arial"/>
          <w:sz w:val="20"/>
        </w:rPr>
      </w:pPr>
      <w:r w:rsidRPr="00B179DD">
        <w:rPr>
          <w:rFonts w:ascii="Arial" w:hAnsi="Arial" w:cs="Arial"/>
          <w:sz w:val="20"/>
        </w:rPr>
        <w:t>Remain under supervision at all times</w:t>
      </w:r>
    </w:p>
    <w:p w14:paraId="4120A24D" w14:textId="77777777" w:rsidR="00790B4C" w:rsidRDefault="00790B4C" w:rsidP="00790B4C">
      <w:pPr>
        <w:rPr>
          <w:rFonts w:ascii="Arial" w:hAnsi="Arial" w:cs="Arial"/>
          <w:sz w:val="16"/>
        </w:rPr>
      </w:pPr>
    </w:p>
    <w:p w14:paraId="373E1A4E" w14:textId="77777777" w:rsidR="00B179DD" w:rsidRDefault="00B179DD" w:rsidP="00790B4C">
      <w:pPr>
        <w:rPr>
          <w:rFonts w:ascii="Arial" w:hAnsi="Arial" w:cs="Arial"/>
          <w:sz w:val="16"/>
        </w:rPr>
      </w:pPr>
    </w:p>
    <w:p w14:paraId="35FE0110" w14:textId="77777777" w:rsidR="00B179DD" w:rsidRDefault="00B179DD" w:rsidP="00790B4C">
      <w:pPr>
        <w:rPr>
          <w:rFonts w:ascii="Arial" w:hAnsi="Arial" w:cs="Arial"/>
          <w:sz w:val="16"/>
        </w:rPr>
      </w:pPr>
    </w:p>
    <w:p w14:paraId="1BFF36C5" w14:textId="77777777" w:rsidR="00790B4C" w:rsidRPr="005035B1" w:rsidRDefault="00790B4C" w:rsidP="00790B4C">
      <w:pPr>
        <w:pStyle w:val="ListParagraph"/>
        <w:numPr>
          <w:ilvl w:val="0"/>
          <w:numId w:val="1"/>
        </w:numPr>
        <w:rPr>
          <w:rFonts w:ascii="Arial" w:hAnsi="Arial" w:cs="Arial"/>
          <w:b/>
          <w:bCs/>
          <w:sz w:val="20"/>
        </w:rPr>
      </w:pPr>
      <w:r w:rsidRPr="005035B1">
        <w:rPr>
          <w:rFonts w:ascii="Arial" w:hAnsi="Arial" w:cs="Arial"/>
          <w:b/>
          <w:bCs/>
          <w:sz w:val="20"/>
        </w:rPr>
        <w:t>REQUIREMENTS</w:t>
      </w:r>
    </w:p>
    <w:p w14:paraId="28E4F265" w14:textId="77777777" w:rsidR="00790B4C" w:rsidRDefault="00790B4C" w:rsidP="00790B4C">
      <w:pPr>
        <w:rPr>
          <w:rFonts w:ascii="Arial" w:hAnsi="Arial" w:cs="Arial"/>
          <w:sz w:val="16"/>
        </w:rPr>
      </w:pPr>
    </w:p>
    <w:p w14:paraId="46DE7D9A" w14:textId="1F20A82C" w:rsidR="00790B4C" w:rsidRPr="0068385F" w:rsidRDefault="0068385F" w:rsidP="0068385F">
      <w:pPr>
        <w:ind w:left="1080" w:firstLine="360"/>
        <w:jc w:val="both"/>
        <w:rPr>
          <w:rFonts w:ascii="Arial" w:hAnsi="Arial" w:cs="Arial"/>
          <w:sz w:val="20"/>
        </w:rPr>
      </w:pPr>
      <w:r w:rsidRPr="0068385F">
        <w:rPr>
          <w:rFonts w:ascii="Arial" w:hAnsi="Arial" w:cs="Arial"/>
          <w:sz w:val="20"/>
        </w:rPr>
        <w:t>4.1 The Quality Policy Manual, Section 5.6.4 “Accommodations and Environment”, establishes the general requirements for access control to SML facilities and restricted areas.</w:t>
      </w:r>
      <w:r>
        <w:rPr>
          <w:rFonts w:ascii="Arial" w:hAnsi="Arial" w:cs="Arial"/>
          <w:sz w:val="20"/>
        </w:rPr>
        <w:t xml:space="preserve"> </w:t>
      </w:r>
      <w:r w:rsidRPr="0068385F">
        <w:rPr>
          <w:rFonts w:ascii="Arial" w:hAnsi="Arial" w:cs="Arial"/>
          <w:sz w:val="20"/>
        </w:rPr>
        <w:t>This procedure defines and implements the controls used to ensure authorized access in accordance with those requirements.</w:t>
      </w:r>
    </w:p>
    <w:p w14:paraId="792EA997" w14:textId="77777777" w:rsidR="0068385F" w:rsidRPr="0068385F" w:rsidRDefault="0068385F" w:rsidP="0068385F">
      <w:pPr>
        <w:pStyle w:val="ListParagraph"/>
        <w:ind w:left="1860"/>
        <w:jc w:val="both"/>
        <w:rPr>
          <w:rFonts w:ascii="Arial" w:hAnsi="Arial" w:cs="Arial"/>
          <w:sz w:val="20"/>
        </w:rPr>
      </w:pPr>
    </w:p>
    <w:p w14:paraId="608560F9" w14:textId="77777777" w:rsidR="00790B4C" w:rsidRPr="005035B1" w:rsidRDefault="00790B4C" w:rsidP="0068385F">
      <w:pPr>
        <w:pStyle w:val="ListParagraph"/>
        <w:numPr>
          <w:ilvl w:val="0"/>
          <w:numId w:val="1"/>
        </w:numPr>
        <w:jc w:val="both"/>
        <w:rPr>
          <w:rFonts w:ascii="Arial" w:hAnsi="Arial" w:cs="Arial"/>
          <w:b/>
          <w:bCs/>
          <w:sz w:val="20"/>
        </w:rPr>
      </w:pPr>
      <w:r w:rsidRPr="005035B1">
        <w:rPr>
          <w:rFonts w:ascii="Arial" w:hAnsi="Arial" w:cs="Arial"/>
          <w:b/>
          <w:bCs/>
          <w:sz w:val="20"/>
        </w:rPr>
        <w:t>DEFINITIONS</w:t>
      </w:r>
    </w:p>
    <w:p w14:paraId="77E61D1A" w14:textId="77777777" w:rsidR="00790B4C" w:rsidRDefault="00790B4C" w:rsidP="00790B4C">
      <w:pPr>
        <w:rPr>
          <w:rFonts w:ascii="Arial" w:hAnsi="Arial" w:cs="Arial"/>
          <w:sz w:val="16"/>
        </w:rPr>
      </w:pPr>
    </w:p>
    <w:p w14:paraId="3F4A98A1" w14:textId="4EF4E9B4" w:rsidR="0068385F" w:rsidRPr="0068385F" w:rsidRDefault="0068385F" w:rsidP="0068385F">
      <w:pPr>
        <w:pStyle w:val="ListParagraph"/>
        <w:numPr>
          <w:ilvl w:val="0"/>
          <w:numId w:val="17"/>
        </w:numPr>
        <w:rPr>
          <w:rFonts w:ascii="Arial" w:hAnsi="Arial" w:cs="Arial"/>
          <w:sz w:val="20"/>
        </w:rPr>
      </w:pPr>
      <w:r w:rsidRPr="0068385F">
        <w:rPr>
          <w:rFonts w:ascii="Arial" w:hAnsi="Arial" w:cs="Arial"/>
          <w:sz w:val="20"/>
        </w:rPr>
        <w:t>Authorized Personnel: Personnel trained and approved to access specific laboratory areas.</w:t>
      </w:r>
    </w:p>
    <w:p w14:paraId="1EB0063C" w14:textId="49AFAED5" w:rsidR="0068385F" w:rsidRPr="0068385F" w:rsidRDefault="0068385F" w:rsidP="0068385F">
      <w:pPr>
        <w:pStyle w:val="ListParagraph"/>
        <w:numPr>
          <w:ilvl w:val="0"/>
          <w:numId w:val="17"/>
        </w:numPr>
        <w:rPr>
          <w:rFonts w:ascii="Arial" w:hAnsi="Arial" w:cs="Arial"/>
          <w:sz w:val="20"/>
        </w:rPr>
      </w:pPr>
      <w:r w:rsidRPr="0068385F">
        <w:rPr>
          <w:rFonts w:ascii="Arial" w:hAnsi="Arial" w:cs="Arial"/>
          <w:sz w:val="20"/>
        </w:rPr>
        <w:t>Restricted Area: Any laboratory area where access is limited due to technical, safety, or confidentiality reasons.</w:t>
      </w:r>
    </w:p>
    <w:p w14:paraId="00EDDA28" w14:textId="04B3EC6B" w:rsidR="0068385F" w:rsidRDefault="0068385F" w:rsidP="0068385F">
      <w:pPr>
        <w:pStyle w:val="ListParagraph"/>
        <w:numPr>
          <w:ilvl w:val="0"/>
          <w:numId w:val="17"/>
        </w:numPr>
        <w:rPr>
          <w:rFonts w:ascii="Arial" w:hAnsi="Arial" w:cs="Arial"/>
          <w:sz w:val="20"/>
        </w:rPr>
      </w:pPr>
      <w:r w:rsidRPr="0068385F">
        <w:rPr>
          <w:rFonts w:ascii="Arial" w:hAnsi="Arial" w:cs="Arial"/>
          <w:sz w:val="20"/>
        </w:rPr>
        <w:t>Visitor: Any non-laboratory personnel entering the laboratory premises.</w:t>
      </w:r>
    </w:p>
    <w:p w14:paraId="50BF595A" w14:textId="77777777" w:rsidR="0068385F" w:rsidRDefault="0068385F" w:rsidP="0068385F">
      <w:pPr>
        <w:rPr>
          <w:rFonts w:ascii="Arial" w:hAnsi="Arial" w:cs="Arial"/>
          <w:sz w:val="20"/>
        </w:rPr>
      </w:pPr>
    </w:p>
    <w:p w14:paraId="32FB4A5E" w14:textId="77777777" w:rsidR="0068385F" w:rsidRDefault="0068385F" w:rsidP="0068385F">
      <w:pPr>
        <w:rPr>
          <w:rFonts w:ascii="Arial" w:hAnsi="Arial" w:cs="Arial"/>
          <w:sz w:val="20"/>
        </w:rPr>
      </w:pPr>
    </w:p>
    <w:p w14:paraId="37533DD9" w14:textId="77777777" w:rsidR="0068385F" w:rsidRDefault="0068385F" w:rsidP="0068385F">
      <w:pPr>
        <w:rPr>
          <w:rFonts w:ascii="Arial" w:hAnsi="Arial" w:cs="Arial"/>
          <w:sz w:val="20"/>
        </w:rPr>
      </w:pPr>
    </w:p>
    <w:p w14:paraId="1E66DE3F" w14:textId="77777777" w:rsidR="0068385F" w:rsidRDefault="0068385F" w:rsidP="0068385F">
      <w:pPr>
        <w:rPr>
          <w:rFonts w:ascii="Arial" w:hAnsi="Arial" w:cs="Arial"/>
          <w:sz w:val="20"/>
        </w:rPr>
      </w:pPr>
    </w:p>
    <w:p w14:paraId="2D9E29AB" w14:textId="77777777" w:rsidR="0068385F" w:rsidRPr="0068385F" w:rsidRDefault="0068385F" w:rsidP="0068385F">
      <w:pPr>
        <w:rPr>
          <w:rFonts w:ascii="Arial" w:hAnsi="Arial" w:cs="Arial"/>
          <w:sz w:val="20"/>
        </w:rPr>
      </w:pPr>
    </w:p>
    <w:p w14:paraId="2E3051DA" w14:textId="24328D39" w:rsidR="00790B4C" w:rsidRPr="0010779E" w:rsidRDefault="00790B4C" w:rsidP="0010779E">
      <w:pPr>
        <w:rPr>
          <w:rFonts w:ascii="Arial" w:hAnsi="Arial" w:cs="Arial"/>
          <w:b/>
          <w:bCs/>
          <w:sz w:val="20"/>
        </w:rPr>
      </w:pPr>
    </w:p>
    <w:p w14:paraId="17633F33" w14:textId="77777777" w:rsidR="00790B4C" w:rsidRDefault="00790B4C" w:rsidP="00790B4C">
      <w:pPr>
        <w:pStyle w:val="ListParagraph"/>
        <w:numPr>
          <w:ilvl w:val="0"/>
          <w:numId w:val="1"/>
        </w:numPr>
        <w:rPr>
          <w:rFonts w:ascii="Arial" w:hAnsi="Arial" w:cs="Arial"/>
          <w:b/>
          <w:bCs/>
          <w:sz w:val="20"/>
        </w:rPr>
      </w:pPr>
      <w:r w:rsidRPr="005035B1">
        <w:rPr>
          <w:rFonts w:ascii="Arial" w:hAnsi="Arial" w:cs="Arial"/>
          <w:b/>
          <w:bCs/>
          <w:sz w:val="20"/>
        </w:rPr>
        <w:lastRenderedPageBreak/>
        <w:t>METHOD</w:t>
      </w:r>
      <w:r>
        <w:rPr>
          <w:rFonts w:ascii="Arial" w:hAnsi="Arial" w:cs="Arial"/>
          <w:b/>
          <w:bCs/>
          <w:sz w:val="20"/>
        </w:rPr>
        <w:br/>
      </w:r>
    </w:p>
    <w:p w14:paraId="7C94A012" w14:textId="3329B8A0" w:rsidR="0010779E" w:rsidRPr="0010779E" w:rsidRDefault="0010779E" w:rsidP="0010779E">
      <w:pPr>
        <w:pStyle w:val="ListParagraph"/>
        <w:numPr>
          <w:ilvl w:val="1"/>
          <w:numId w:val="1"/>
        </w:numPr>
        <w:rPr>
          <w:rFonts w:ascii="Arial" w:hAnsi="Arial" w:cs="Arial"/>
          <w:b/>
          <w:bCs/>
          <w:sz w:val="20"/>
        </w:rPr>
      </w:pPr>
      <w:r w:rsidRPr="0010779E">
        <w:rPr>
          <w:rFonts w:ascii="Arial" w:hAnsi="Arial" w:cs="Arial"/>
          <w:b/>
          <w:bCs/>
          <w:sz w:val="20"/>
        </w:rPr>
        <w:t xml:space="preserve">Staff Access to testing and calibration areas: </w:t>
      </w:r>
    </w:p>
    <w:p w14:paraId="30624607" w14:textId="77777777" w:rsidR="0010779E" w:rsidRPr="0010779E" w:rsidRDefault="0010779E" w:rsidP="0010779E">
      <w:pPr>
        <w:ind w:left="1440"/>
        <w:jc w:val="both"/>
        <w:rPr>
          <w:rFonts w:ascii="Arial" w:hAnsi="Arial" w:cs="Arial"/>
          <w:sz w:val="20"/>
        </w:rPr>
      </w:pPr>
      <w:r w:rsidRPr="0010779E">
        <w:rPr>
          <w:rFonts w:ascii="Arial" w:hAnsi="Arial" w:cs="Arial"/>
          <w:sz w:val="20"/>
        </w:rPr>
        <w:t>Only authorized and trained personnel are permitted access to testing and calibration areas.</w:t>
      </w:r>
    </w:p>
    <w:p w14:paraId="423358BA" w14:textId="77777777" w:rsidR="0010779E" w:rsidRDefault="0010779E" w:rsidP="0010779E">
      <w:pPr>
        <w:ind w:left="720" w:firstLine="720"/>
        <w:rPr>
          <w:rFonts w:ascii="Arial" w:hAnsi="Arial" w:cs="Arial"/>
          <w:sz w:val="20"/>
        </w:rPr>
      </w:pPr>
    </w:p>
    <w:p w14:paraId="301A6FFA" w14:textId="7DA51C15" w:rsidR="0010779E" w:rsidRPr="0010779E" w:rsidRDefault="0010779E" w:rsidP="0010779E">
      <w:pPr>
        <w:ind w:left="720" w:firstLine="720"/>
        <w:rPr>
          <w:rFonts w:ascii="Arial" w:hAnsi="Arial" w:cs="Arial"/>
          <w:sz w:val="20"/>
        </w:rPr>
      </w:pPr>
      <w:r w:rsidRPr="0010779E">
        <w:rPr>
          <w:rFonts w:ascii="Arial" w:hAnsi="Arial" w:cs="Arial"/>
          <w:sz w:val="20"/>
        </w:rPr>
        <w:t>Authorization is based on:</w:t>
      </w:r>
    </w:p>
    <w:p w14:paraId="3BC77E53" w14:textId="77777777" w:rsidR="0010779E" w:rsidRDefault="0010779E" w:rsidP="0010779E">
      <w:pPr>
        <w:pStyle w:val="ListParagraph"/>
        <w:numPr>
          <w:ilvl w:val="0"/>
          <w:numId w:val="18"/>
        </w:numPr>
        <w:rPr>
          <w:rFonts w:ascii="Arial" w:hAnsi="Arial" w:cs="Arial"/>
          <w:sz w:val="20"/>
        </w:rPr>
      </w:pPr>
      <w:r w:rsidRPr="0010779E">
        <w:rPr>
          <w:rFonts w:ascii="Arial" w:hAnsi="Arial" w:cs="Arial"/>
          <w:sz w:val="20"/>
        </w:rPr>
        <w:t>Training records</w:t>
      </w:r>
    </w:p>
    <w:p w14:paraId="6ADD6B72" w14:textId="3BBB206F" w:rsidR="0010779E" w:rsidRDefault="0010779E" w:rsidP="0010779E">
      <w:pPr>
        <w:pStyle w:val="ListParagraph"/>
        <w:numPr>
          <w:ilvl w:val="0"/>
          <w:numId w:val="18"/>
        </w:numPr>
        <w:rPr>
          <w:rFonts w:ascii="Arial" w:hAnsi="Arial" w:cs="Arial"/>
          <w:sz w:val="20"/>
        </w:rPr>
      </w:pPr>
      <w:r w:rsidRPr="0010779E">
        <w:rPr>
          <w:rFonts w:ascii="Arial" w:hAnsi="Arial" w:cs="Arial"/>
          <w:sz w:val="20"/>
        </w:rPr>
        <w:t>Job responsibilitie</w:t>
      </w:r>
      <w:r>
        <w:rPr>
          <w:rFonts w:ascii="Arial" w:hAnsi="Arial" w:cs="Arial"/>
          <w:sz w:val="20"/>
        </w:rPr>
        <w:t>s</w:t>
      </w:r>
    </w:p>
    <w:p w14:paraId="6C0B03FE" w14:textId="77777777" w:rsidR="0010779E" w:rsidRDefault="0010779E" w:rsidP="0010779E">
      <w:pPr>
        <w:pStyle w:val="ListParagraph"/>
        <w:numPr>
          <w:ilvl w:val="0"/>
          <w:numId w:val="18"/>
        </w:numPr>
        <w:rPr>
          <w:rFonts w:ascii="Arial" w:hAnsi="Arial" w:cs="Arial"/>
          <w:sz w:val="20"/>
        </w:rPr>
      </w:pPr>
      <w:r w:rsidRPr="0010779E">
        <w:rPr>
          <w:rFonts w:ascii="Arial" w:hAnsi="Arial" w:cs="Arial"/>
          <w:sz w:val="20"/>
        </w:rPr>
        <w:t>Management approval</w:t>
      </w:r>
    </w:p>
    <w:p w14:paraId="263F5A15" w14:textId="29BD55DF" w:rsidR="00790B4C" w:rsidRPr="009876D9" w:rsidRDefault="0010779E" w:rsidP="0010779E">
      <w:pPr>
        <w:pStyle w:val="ListParagraph"/>
        <w:numPr>
          <w:ilvl w:val="0"/>
          <w:numId w:val="18"/>
        </w:numPr>
        <w:rPr>
          <w:rFonts w:ascii="Arial" w:hAnsi="Arial" w:cs="Arial"/>
          <w:sz w:val="20"/>
        </w:rPr>
      </w:pPr>
      <w:r w:rsidRPr="0010779E">
        <w:rPr>
          <w:rFonts w:ascii="Arial" w:hAnsi="Arial" w:cs="Arial"/>
          <w:sz w:val="20"/>
        </w:rPr>
        <w:t>Personnel shall not allow unauthorized individuals to enter restricted areas.</w:t>
      </w:r>
      <w:r w:rsidR="00790B4C" w:rsidRPr="009876D9">
        <w:rPr>
          <w:rFonts w:ascii="Arial" w:hAnsi="Arial" w:cs="Arial"/>
          <w:b/>
          <w:bCs/>
          <w:sz w:val="20"/>
        </w:rPr>
        <w:br/>
      </w:r>
    </w:p>
    <w:p w14:paraId="469F4AAD" w14:textId="6800B0C7" w:rsidR="009876D9" w:rsidRPr="009876D9" w:rsidRDefault="009876D9" w:rsidP="00790B4C">
      <w:pPr>
        <w:pStyle w:val="ListParagraph"/>
        <w:numPr>
          <w:ilvl w:val="1"/>
          <w:numId w:val="1"/>
        </w:numPr>
        <w:rPr>
          <w:rFonts w:ascii="Arial" w:hAnsi="Arial" w:cs="Arial"/>
          <w:b/>
          <w:bCs/>
          <w:sz w:val="20"/>
        </w:rPr>
      </w:pPr>
      <w:r w:rsidRPr="009876D9">
        <w:rPr>
          <w:rFonts w:ascii="Arial" w:hAnsi="Arial" w:cs="Arial"/>
          <w:b/>
          <w:bCs/>
          <w:sz w:val="20"/>
        </w:rPr>
        <w:t>Access to High Voltage Room:</w:t>
      </w:r>
    </w:p>
    <w:p w14:paraId="5C5A3986" w14:textId="77777777" w:rsidR="009876D9" w:rsidRDefault="009876D9" w:rsidP="009876D9">
      <w:pPr>
        <w:pStyle w:val="ListParagraph"/>
        <w:numPr>
          <w:ilvl w:val="0"/>
          <w:numId w:val="20"/>
        </w:numPr>
        <w:rPr>
          <w:rFonts w:ascii="Arial" w:hAnsi="Arial" w:cs="Arial"/>
          <w:sz w:val="20"/>
        </w:rPr>
      </w:pPr>
      <w:r w:rsidRPr="009876D9">
        <w:rPr>
          <w:rFonts w:ascii="Arial" w:hAnsi="Arial" w:cs="Arial"/>
          <w:sz w:val="20"/>
        </w:rPr>
        <w:t>The high-voltage calibration and repair room is classified as a Restricted Area.</w:t>
      </w:r>
    </w:p>
    <w:p w14:paraId="48AF0B0B" w14:textId="77777777" w:rsidR="009876D9" w:rsidRDefault="009876D9" w:rsidP="009876D9">
      <w:pPr>
        <w:pStyle w:val="ListParagraph"/>
        <w:numPr>
          <w:ilvl w:val="0"/>
          <w:numId w:val="20"/>
        </w:numPr>
        <w:rPr>
          <w:rFonts w:ascii="Arial" w:hAnsi="Arial" w:cs="Arial"/>
          <w:sz w:val="20"/>
        </w:rPr>
      </w:pPr>
      <w:r w:rsidRPr="009876D9">
        <w:rPr>
          <w:rFonts w:ascii="Arial" w:hAnsi="Arial" w:cs="Arial"/>
          <w:sz w:val="20"/>
        </w:rPr>
        <w:t>Access is limited exclusively to authorized and trained personnel.</w:t>
      </w:r>
    </w:p>
    <w:p w14:paraId="73C9689B" w14:textId="77777777" w:rsidR="009876D9" w:rsidRDefault="009876D9" w:rsidP="009876D9">
      <w:pPr>
        <w:pStyle w:val="ListParagraph"/>
        <w:numPr>
          <w:ilvl w:val="0"/>
          <w:numId w:val="20"/>
        </w:numPr>
        <w:rPr>
          <w:rFonts w:ascii="Arial" w:hAnsi="Arial" w:cs="Arial"/>
          <w:sz w:val="20"/>
        </w:rPr>
      </w:pPr>
      <w:r w:rsidRPr="009876D9">
        <w:rPr>
          <w:rFonts w:ascii="Arial" w:hAnsi="Arial" w:cs="Arial"/>
          <w:sz w:val="20"/>
        </w:rPr>
        <w:t>Entry is controlled to prevent unauthorized access and to protect personnel safety and calibration integrity.</w:t>
      </w:r>
    </w:p>
    <w:p w14:paraId="78FBED0F" w14:textId="45B9AA81" w:rsidR="00790B4C" w:rsidRPr="009876D9" w:rsidRDefault="009876D9" w:rsidP="009876D9">
      <w:pPr>
        <w:pStyle w:val="ListParagraph"/>
        <w:numPr>
          <w:ilvl w:val="0"/>
          <w:numId w:val="20"/>
        </w:numPr>
        <w:rPr>
          <w:rFonts w:ascii="Arial" w:hAnsi="Arial" w:cs="Arial"/>
          <w:sz w:val="20"/>
        </w:rPr>
      </w:pPr>
      <w:r w:rsidRPr="009876D9">
        <w:rPr>
          <w:rFonts w:ascii="Arial" w:hAnsi="Arial" w:cs="Arial"/>
          <w:sz w:val="20"/>
        </w:rPr>
        <w:t>Visitors and customers are not permitted to enter the high-voltage room unless explicitly authorized and accompanied at all times.</w:t>
      </w:r>
      <w:r w:rsidR="00790B4C" w:rsidRPr="009876D9">
        <w:rPr>
          <w:rFonts w:ascii="Arial" w:hAnsi="Arial" w:cs="Arial"/>
          <w:sz w:val="20"/>
        </w:rPr>
        <w:br/>
      </w:r>
      <w:r w:rsidR="00790B4C" w:rsidRPr="009876D9">
        <w:rPr>
          <w:rFonts w:ascii="Arial" w:hAnsi="Arial" w:cs="Arial"/>
          <w:sz w:val="20"/>
        </w:rPr>
        <w:br/>
      </w:r>
    </w:p>
    <w:p w14:paraId="425550CE" w14:textId="77777777" w:rsidR="004100FC" w:rsidRPr="004100FC" w:rsidRDefault="004100FC" w:rsidP="00790B4C">
      <w:pPr>
        <w:pStyle w:val="ListParagraph"/>
        <w:numPr>
          <w:ilvl w:val="1"/>
          <w:numId w:val="1"/>
        </w:numPr>
        <w:rPr>
          <w:rFonts w:ascii="Arial" w:hAnsi="Arial" w:cs="Arial"/>
          <w:sz w:val="20"/>
        </w:rPr>
      </w:pPr>
      <w:r w:rsidRPr="004100FC">
        <w:rPr>
          <w:rFonts w:ascii="Arial" w:hAnsi="Arial" w:cs="Arial"/>
          <w:b/>
          <w:bCs/>
          <w:sz w:val="20"/>
        </w:rPr>
        <w:t>Access to visitors or clients</w:t>
      </w:r>
    </w:p>
    <w:p w14:paraId="66307D61" w14:textId="41F85F1D" w:rsidR="004100FC" w:rsidRDefault="004100FC" w:rsidP="003A69BD">
      <w:pPr>
        <w:pStyle w:val="ListParagraph"/>
        <w:numPr>
          <w:ilvl w:val="0"/>
          <w:numId w:val="22"/>
        </w:numPr>
        <w:rPr>
          <w:rFonts w:ascii="Arial" w:hAnsi="Arial" w:cs="Arial"/>
          <w:sz w:val="20"/>
        </w:rPr>
      </w:pPr>
      <w:r w:rsidRPr="003A69BD">
        <w:rPr>
          <w:rFonts w:ascii="Arial" w:hAnsi="Arial" w:cs="Arial"/>
          <w:sz w:val="20"/>
        </w:rPr>
        <w:t>Customers or visitors may access SML facilities through the front entrance of the building or through the rear entrance designated for instrument drop-off and pick-up.</w:t>
      </w:r>
      <w:r w:rsidRPr="004100FC">
        <w:t xml:space="preserve"> </w:t>
      </w:r>
      <w:r w:rsidRPr="003A69BD">
        <w:rPr>
          <w:rFonts w:ascii="Arial" w:hAnsi="Arial" w:cs="Arial"/>
          <w:sz w:val="20"/>
        </w:rPr>
        <w:t>Both entrances are protected by an alarm system</w:t>
      </w:r>
      <w:r w:rsidR="003A69BD">
        <w:rPr>
          <w:rFonts w:ascii="Arial" w:hAnsi="Arial" w:cs="Arial"/>
          <w:sz w:val="20"/>
        </w:rPr>
        <w:t>.</w:t>
      </w:r>
    </w:p>
    <w:p w14:paraId="1C7DA828" w14:textId="77777777" w:rsidR="003A69BD" w:rsidRDefault="004100FC" w:rsidP="003A69BD">
      <w:pPr>
        <w:pStyle w:val="ListParagraph"/>
        <w:numPr>
          <w:ilvl w:val="0"/>
          <w:numId w:val="22"/>
        </w:numPr>
        <w:rPr>
          <w:rFonts w:ascii="Arial" w:hAnsi="Arial" w:cs="Arial"/>
          <w:sz w:val="20"/>
        </w:rPr>
      </w:pPr>
      <w:r w:rsidRPr="003A69BD">
        <w:rPr>
          <w:rFonts w:ascii="Arial" w:hAnsi="Arial" w:cs="Arial"/>
          <w:sz w:val="20"/>
        </w:rPr>
        <w:t>Access through the rear entrance is granted only after the customer activates the doorbell and authorized laboratory personnel allows entry.</w:t>
      </w:r>
    </w:p>
    <w:p w14:paraId="09CED96F" w14:textId="629580DE" w:rsidR="004100FC" w:rsidRPr="003A69BD" w:rsidRDefault="004100FC" w:rsidP="003A69BD">
      <w:pPr>
        <w:pStyle w:val="ListParagraph"/>
        <w:numPr>
          <w:ilvl w:val="0"/>
          <w:numId w:val="22"/>
        </w:numPr>
        <w:rPr>
          <w:rFonts w:ascii="Arial" w:hAnsi="Arial" w:cs="Arial"/>
          <w:sz w:val="20"/>
        </w:rPr>
      </w:pPr>
      <w:r w:rsidRPr="003A69BD">
        <w:rPr>
          <w:rFonts w:ascii="Arial" w:hAnsi="Arial" w:cs="Arial"/>
          <w:sz w:val="20"/>
        </w:rPr>
        <w:t>Customers are not permitted to access testing, calibration, or restricted areas unless authorized and accompanied at all times.</w:t>
      </w:r>
    </w:p>
    <w:p w14:paraId="0653CFC5" w14:textId="77777777" w:rsidR="004100FC" w:rsidRDefault="004100FC" w:rsidP="004100FC">
      <w:pPr>
        <w:pStyle w:val="ListParagraph"/>
        <w:ind w:left="1440"/>
        <w:rPr>
          <w:rFonts w:ascii="Arial" w:hAnsi="Arial" w:cs="Arial"/>
          <w:sz w:val="20"/>
        </w:rPr>
      </w:pPr>
    </w:p>
    <w:p w14:paraId="0100D9BB" w14:textId="3D6A0B34" w:rsidR="00790B4C" w:rsidRPr="004100FC" w:rsidRDefault="004100FC" w:rsidP="00790B4C">
      <w:pPr>
        <w:pStyle w:val="ListParagraph"/>
        <w:numPr>
          <w:ilvl w:val="1"/>
          <w:numId w:val="1"/>
        </w:numPr>
        <w:rPr>
          <w:rFonts w:ascii="Arial" w:hAnsi="Arial" w:cs="Arial"/>
          <w:b/>
          <w:bCs/>
          <w:sz w:val="20"/>
        </w:rPr>
      </w:pPr>
      <w:r w:rsidRPr="004100FC">
        <w:rPr>
          <w:rFonts w:ascii="Arial" w:hAnsi="Arial" w:cs="Arial"/>
          <w:b/>
          <w:bCs/>
          <w:sz w:val="20"/>
        </w:rPr>
        <w:t xml:space="preserve">Security during </w:t>
      </w:r>
      <w:r w:rsidR="003A69BD">
        <w:rPr>
          <w:rFonts w:ascii="Arial" w:hAnsi="Arial" w:cs="Arial"/>
          <w:b/>
          <w:bCs/>
          <w:sz w:val="20"/>
        </w:rPr>
        <w:t>Operational</w:t>
      </w:r>
      <w:r w:rsidRPr="004100FC">
        <w:rPr>
          <w:rFonts w:ascii="Arial" w:hAnsi="Arial" w:cs="Arial"/>
          <w:b/>
          <w:bCs/>
          <w:sz w:val="20"/>
        </w:rPr>
        <w:t xml:space="preserve"> hours</w:t>
      </w:r>
      <w:r w:rsidR="00790B4C" w:rsidRPr="004100FC">
        <w:rPr>
          <w:rFonts w:ascii="Arial" w:hAnsi="Arial" w:cs="Arial"/>
          <w:b/>
          <w:bCs/>
          <w:sz w:val="20"/>
        </w:rPr>
        <w:br/>
      </w:r>
    </w:p>
    <w:p w14:paraId="70D56F57" w14:textId="35E9C30E" w:rsidR="003A69BD" w:rsidRDefault="003A69BD" w:rsidP="003A69BD">
      <w:pPr>
        <w:pStyle w:val="ListParagraph"/>
        <w:numPr>
          <w:ilvl w:val="0"/>
          <w:numId w:val="23"/>
        </w:numPr>
        <w:rPr>
          <w:rFonts w:ascii="Arial" w:hAnsi="Arial" w:cs="Arial"/>
          <w:sz w:val="20"/>
        </w:rPr>
      </w:pPr>
      <w:r w:rsidRPr="003A69BD">
        <w:rPr>
          <w:rFonts w:ascii="Arial" w:hAnsi="Arial" w:cs="Arial"/>
          <w:sz w:val="20"/>
        </w:rPr>
        <w:t>Access to restricted areas is supervised during normal working hours</w:t>
      </w:r>
      <w:r w:rsidR="008E6CB0">
        <w:rPr>
          <w:rFonts w:ascii="Arial" w:hAnsi="Arial" w:cs="Arial"/>
          <w:sz w:val="20"/>
        </w:rPr>
        <w:t xml:space="preserve"> by Lab Manager</w:t>
      </w:r>
      <w:r w:rsidRPr="003A69BD">
        <w:rPr>
          <w:rFonts w:ascii="Arial" w:hAnsi="Arial" w:cs="Arial"/>
          <w:sz w:val="20"/>
        </w:rPr>
        <w:t>.</w:t>
      </w:r>
    </w:p>
    <w:p w14:paraId="26E48B2F" w14:textId="77777777" w:rsidR="003A69BD" w:rsidRDefault="003A69BD" w:rsidP="003A69BD">
      <w:pPr>
        <w:pStyle w:val="ListParagraph"/>
        <w:numPr>
          <w:ilvl w:val="0"/>
          <w:numId w:val="23"/>
        </w:numPr>
        <w:rPr>
          <w:rFonts w:ascii="Arial" w:hAnsi="Arial" w:cs="Arial"/>
          <w:sz w:val="20"/>
        </w:rPr>
      </w:pPr>
      <w:r w:rsidRPr="003A69BD">
        <w:rPr>
          <w:rFonts w:ascii="Arial" w:hAnsi="Arial" w:cs="Arial"/>
          <w:sz w:val="20"/>
        </w:rPr>
        <w:t>Laboratory doors to technical areas remain closed when required.</w:t>
      </w:r>
    </w:p>
    <w:p w14:paraId="54B32A06" w14:textId="3219181E" w:rsidR="00790B4C" w:rsidRDefault="003A69BD" w:rsidP="003A69BD">
      <w:pPr>
        <w:pStyle w:val="ListParagraph"/>
        <w:numPr>
          <w:ilvl w:val="0"/>
          <w:numId w:val="23"/>
        </w:numPr>
        <w:rPr>
          <w:rFonts w:ascii="Arial" w:hAnsi="Arial" w:cs="Arial"/>
          <w:sz w:val="20"/>
        </w:rPr>
      </w:pPr>
      <w:r w:rsidRPr="003A69BD">
        <w:rPr>
          <w:rFonts w:ascii="Arial" w:hAnsi="Arial" w:cs="Arial"/>
          <w:sz w:val="20"/>
        </w:rPr>
        <w:t>Unauthorized access is prevented at all times</w:t>
      </w:r>
      <w:r w:rsidR="006855E8">
        <w:rPr>
          <w:rFonts w:ascii="Arial" w:hAnsi="Arial" w:cs="Arial"/>
          <w:sz w:val="20"/>
        </w:rPr>
        <w:t xml:space="preserve"> through controlled and locked doors.</w:t>
      </w:r>
    </w:p>
    <w:p w14:paraId="30B93440" w14:textId="77777777" w:rsidR="006855E8" w:rsidRPr="006855E8" w:rsidRDefault="006855E8" w:rsidP="006855E8">
      <w:pPr>
        <w:ind w:left="1440"/>
        <w:rPr>
          <w:rFonts w:ascii="Arial" w:hAnsi="Arial" w:cs="Arial"/>
          <w:sz w:val="20"/>
        </w:rPr>
      </w:pPr>
    </w:p>
    <w:p w14:paraId="50BFD294" w14:textId="77777777" w:rsidR="003A69BD" w:rsidRPr="003A69BD" w:rsidRDefault="003A69BD" w:rsidP="003A69BD">
      <w:pPr>
        <w:pStyle w:val="ListParagraph"/>
        <w:ind w:left="1800"/>
        <w:rPr>
          <w:rFonts w:ascii="Arial" w:hAnsi="Arial" w:cs="Arial"/>
          <w:sz w:val="20"/>
        </w:rPr>
      </w:pPr>
    </w:p>
    <w:p w14:paraId="09559A89" w14:textId="77777777" w:rsidR="003A69BD" w:rsidRDefault="003A69BD" w:rsidP="00790B4C">
      <w:pPr>
        <w:pStyle w:val="ListParagraph"/>
        <w:numPr>
          <w:ilvl w:val="1"/>
          <w:numId w:val="1"/>
        </w:numPr>
        <w:rPr>
          <w:rFonts w:ascii="Arial" w:hAnsi="Arial" w:cs="Arial"/>
          <w:sz w:val="20"/>
        </w:rPr>
      </w:pPr>
      <w:r w:rsidRPr="004100FC">
        <w:rPr>
          <w:rFonts w:ascii="Arial" w:hAnsi="Arial" w:cs="Arial"/>
          <w:b/>
          <w:bCs/>
          <w:sz w:val="20"/>
        </w:rPr>
        <w:t xml:space="preserve">Security during </w:t>
      </w:r>
      <w:r>
        <w:rPr>
          <w:rFonts w:ascii="Arial" w:hAnsi="Arial" w:cs="Arial"/>
          <w:b/>
          <w:bCs/>
          <w:sz w:val="20"/>
        </w:rPr>
        <w:t>Non-Operational</w:t>
      </w:r>
      <w:r w:rsidRPr="004100FC">
        <w:rPr>
          <w:rFonts w:ascii="Arial" w:hAnsi="Arial" w:cs="Arial"/>
          <w:b/>
          <w:bCs/>
          <w:sz w:val="20"/>
        </w:rPr>
        <w:t xml:space="preserve"> hours</w:t>
      </w:r>
      <w:r w:rsidRPr="00C86015">
        <w:rPr>
          <w:rFonts w:ascii="Arial" w:hAnsi="Arial" w:cs="Arial"/>
          <w:sz w:val="20"/>
        </w:rPr>
        <w:t xml:space="preserve"> </w:t>
      </w:r>
    </w:p>
    <w:p w14:paraId="5006B040" w14:textId="77777777" w:rsidR="003A69BD" w:rsidRDefault="003A69BD" w:rsidP="003A69BD">
      <w:pPr>
        <w:pStyle w:val="ListParagraph"/>
        <w:ind w:left="1440"/>
        <w:rPr>
          <w:rFonts w:ascii="Arial" w:hAnsi="Arial" w:cs="Arial"/>
          <w:sz w:val="20"/>
        </w:rPr>
      </w:pPr>
    </w:p>
    <w:p w14:paraId="4F2D45A0" w14:textId="6849A5C4" w:rsidR="003A69BD" w:rsidRDefault="003A69BD" w:rsidP="003A69BD">
      <w:pPr>
        <w:pStyle w:val="ListParagraph"/>
        <w:numPr>
          <w:ilvl w:val="0"/>
          <w:numId w:val="24"/>
        </w:numPr>
        <w:rPr>
          <w:rFonts w:ascii="Arial" w:hAnsi="Arial" w:cs="Arial"/>
          <w:sz w:val="20"/>
        </w:rPr>
      </w:pPr>
      <w:r w:rsidRPr="003A69BD">
        <w:rPr>
          <w:rFonts w:ascii="Arial" w:hAnsi="Arial" w:cs="Arial"/>
          <w:sz w:val="20"/>
        </w:rPr>
        <w:t xml:space="preserve">Testing and calibration areas </w:t>
      </w:r>
      <w:r>
        <w:rPr>
          <w:rFonts w:ascii="Arial" w:hAnsi="Arial" w:cs="Arial"/>
          <w:sz w:val="20"/>
        </w:rPr>
        <w:t>remain secured and locked when not in use.</w:t>
      </w:r>
    </w:p>
    <w:p w14:paraId="613F0DBA" w14:textId="312B8966" w:rsidR="003A69BD" w:rsidRDefault="003A69BD" w:rsidP="003A69BD">
      <w:pPr>
        <w:pStyle w:val="ListParagraph"/>
        <w:numPr>
          <w:ilvl w:val="0"/>
          <w:numId w:val="24"/>
        </w:numPr>
        <w:rPr>
          <w:rFonts w:ascii="Arial" w:hAnsi="Arial" w:cs="Arial"/>
          <w:sz w:val="20"/>
        </w:rPr>
      </w:pPr>
      <w:r w:rsidRPr="003A69BD">
        <w:rPr>
          <w:rFonts w:ascii="Arial" w:hAnsi="Arial" w:cs="Arial"/>
          <w:sz w:val="20"/>
        </w:rPr>
        <w:t>Equipment is protected from unauthorized use</w:t>
      </w:r>
      <w:r>
        <w:rPr>
          <w:rFonts w:ascii="Arial" w:hAnsi="Arial" w:cs="Arial"/>
          <w:sz w:val="20"/>
        </w:rPr>
        <w:t xml:space="preserve"> </w:t>
      </w:r>
      <w:r w:rsidR="008E6CB0">
        <w:rPr>
          <w:rFonts w:ascii="Arial" w:hAnsi="Arial" w:cs="Arial"/>
          <w:sz w:val="20"/>
        </w:rPr>
        <w:t>in restricted and secured areas.</w:t>
      </w:r>
    </w:p>
    <w:p w14:paraId="0A52908C" w14:textId="3F41123E" w:rsidR="005B492B" w:rsidRDefault="005B492B" w:rsidP="003A69BD">
      <w:pPr>
        <w:pStyle w:val="ListParagraph"/>
        <w:numPr>
          <w:ilvl w:val="0"/>
          <w:numId w:val="24"/>
        </w:numPr>
        <w:rPr>
          <w:rFonts w:ascii="Arial" w:hAnsi="Arial" w:cs="Arial"/>
          <w:sz w:val="20"/>
        </w:rPr>
      </w:pPr>
      <w:r>
        <w:rPr>
          <w:rFonts w:ascii="Arial" w:hAnsi="Arial" w:cs="Arial"/>
          <w:sz w:val="20"/>
        </w:rPr>
        <w:t xml:space="preserve">Once SML Personnel have left the building, the rear gate is secured with a padlock. </w:t>
      </w:r>
    </w:p>
    <w:p w14:paraId="5F6305FF" w14:textId="45BC4FAE" w:rsidR="005B492B" w:rsidRDefault="005B492B" w:rsidP="003A69BD">
      <w:pPr>
        <w:pStyle w:val="ListParagraph"/>
        <w:numPr>
          <w:ilvl w:val="0"/>
          <w:numId w:val="24"/>
        </w:numPr>
        <w:rPr>
          <w:rFonts w:ascii="Arial" w:hAnsi="Arial" w:cs="Arial"/>
          <w:sz w:val="20"/>
        </w:rPr>
      </w:pPr>
      <w:r>
        <w:rPr>
          <w:rFonts w:ascii="Arial" w:hAnsi="Arial" w:cs="Arial"/>
          <w:sz w:val="20"/>
        </w:rPr>
        <w:t>The entire facility is monitored by a security camera system.</w:t>
      </w:r>
    </w:p>
    <w:p w14:paraId="344AC865" w14:textId="4880D2FE" w:rsidR="008E6CB0" w:rsidRDefault="003A69BD" w:rsidP="003A69BD">
      <w:pPr>
        <w:pStyle w:val="ListParagraph"/>
        <w:numPr>
          <w:ilvl w:val="0"/>
          <w:numId w:val="24"/>
        </w:numPr>
        <w:rPr>
          <w:rFonts w:ascii="Arial" w:hAnsi="Arial" w:cs="Arial"/>
          <w:sz w:val="20"/>
        </w:rPr>
      </w:pPr>
      <w:r w:rsidRPr="003A69BD">
        <w:rPr>
          <w:rFonts w:ascii="Arial" w:hAnsi="Arial" w:cs="Arial"/>
          <w:sz w:val="20"/>
        </w:rPr>
        <w:t xml:space="preserve">Only authorized personnel may access the </w:t>
      </w:r>
      <w:r w:rsidR="00211C4D">
        <w:rPr>
          <w:rFonts w:ascii="Arial" w:hAnsi="Arial" w:cs="Arial"/>
          <w:sz w:val="20"/>
        </w:rPr>
        <w:t>facility</w:t>
      </w:r>
      <w:r w:rsidRPr="003A69BD">
        <w:rPr>
          <w:rFonts w:ascii="Arial" w:hAnsi="Arial" w:cs="Arial"/>
          <w:sz w:val="20"/>
        </w:rPr>
        <w:t xml:space="preserve"> outside normal working hours</w:t>
      </w:r>
      <w:r w:rsidR="008E6CB0">
        <w:rPr>
          <w:rFonts w:ascii="Arial" w:hAnsi="Arial" w:cs="Arial"/>
          <w:sz w:val="20"/>
        </w:rPr>
        <w:t>.</w:t>
      </w:r>
    </w:p>
    <w:p w14:paraId="7D34A8C5" w14:textId="1D95719D" w:rsidR="00790B4C" w:rsidRDefault="00790B4C" w:rsidP="00211C4D">
      <w:pPr>
        <w:pStyle w:val="ListParagraph"/>
        <w:ind w:left="1800"/>
        <w:rPr>
          <w:rFonts w:ascii="Arial" w:hAnsi="Arial" w:cs="Arial"/>
          <w:sz w:val="20"/>
        </w:rPr>
      </w:pPr>
      <w:r w:rsidRPr="003A69BD">
        <w:rPr>
          <w:rFonts w:ascii="Arial" w:hAnsi="Arial" w:cs="Arial"/>
          <w:sz w:val="20"/>
        </w:rPr>
        <w:br/>
      </w:r>
    </w:p>
    <w:p w14:paraId="458762B6" w14:textId="77777777" w:rsidR="006855E8" w:rsidRDefault="006855E8" w:rsidP="00211C4D">
      <w:pPr>
        <w:pStyle w:val="ListParagraph"/>
        <w:ind w:left="1800"/>
        <w:rPr>
          <w:rFonts w:ascii="Arial" w:hAnsi="Arial" w:cs="Arial"/>
          <w:sz w:val="20"/>
        </w:rPr>
      </w:pPr>
    </w:p>
    <w:p w14:paraId="18DEDCD4" w14:textId="77777777" w:rsidR="006855E8" w:rsidRDefault="006855E8" w:rsidP="00211C4D">
      <w:pPr>
        <w:pStyle w:val="ListParagraph"/>
        <w:ind w:left="1800"/>
        <w:rPr>
          <w:rFonts w:ascii="Arial" w:hAnsi="Arial" w:cs="Arial"/>
          <w:sz w:val="20"/>
        </w:rPr>
      </w:pPr>
    </w:p>
    <w:p w14:paraId="4B88D8E3" w14:textId="77777777" w:rsidR="006855E8" w:rsidRDefault="006855E8" w:rsidP="00211C4D">
      <w:pPr>
        <w:pStyle w:val="ListParagraph"/>
        <w:ind w:left="1800"/>
        <w:rPr>
          <w:rFonts w:ascii="Arial" w:hAnsi="Arial" w:cs="Arial"/>
          <w:sz w:val="20"/>
        </w:rPr>
      </w:pPr>
    </w:p>
    <w:p w14:paraId="683B8453" w14:textId="77777777" w:rsidR="00790B4C" w:rsidRDefault="00790B4C" w:rsidP="00790B4C">
      <w:pPr>
        <w:ind w:left="1425" w:hanging="675"/>
        <w:rPr>
          <w:rFonts w:ascii="Arial" w:hAnsi="Arial" w:cs="Arial"/>
          <w:sz w:val="16"/>
        </w:rPr>
      </w:pPr>
    </w:p>
    <w:p w14:paraId="4E50609C" w14:textId="194EAACD" w:rsidR="00790B4C" w:rsidRPr="005035B1" w:rsidRDefault="006855E8" w:rsidP="00790B4C">
      <w:pPr>
        <w:pStyle w:val="ListParagraph"/>
        <w:numPr>
          <w:ilvl w:val="0"/>
          <w:numId w:val="1"/>
        </w:numPr>
        <w:rPr>
          <w:rFonts w:ascii="Arial" w:hAnsi="Arial" w:cs="Arial"/>
          <w:b/>
          <w:bCs/>
          <w:sz w:val="20"/>
        </w:rPr>
      </w:pPr>
      <w:r>
        <w:rPr>
          <w:rFonts w:ascii="Arial" w:hAnsi="Arial" w:cs="Arial"/>
          <w:b/>
          <w:bCs/>
          <w:sz w:val="20"/>
        </w:rPr>
        <w:lastRenderedPageBreak/>
        <w:t>References</w:t>
      </w:r>
    </w:p>
    <w:p w14:paraId="7C970F31" w14:textId="77777777" w:rsidR="00790B4C" w:rsidRDefault="00790B4C" w:rsidP="00790B4C">
      <w:pPr>
        <w:ind w:left="1425" w:hanging="675"/>
        <w:rPr>
          <w:rFonts w:ascii="Arial" w:hAnsi="Arial" w:cs="Arial"/>
          <w:sz w:val="16"/>
        </w:rPr>
      </w:pPr>
    </w:p>
    <w:p w14:paraId="58AF2B46" w14:textId="77777777" w:rsidR="006855E8" w:rsidRDefault="006855E8" w:rsidP="006855E8">
      <w:pPr>
        <w:pStyle w:val="ListParagraph"/>
        <w:numPr>
          <w:ilvl w:val="0"/>
          <w:numId w:val="26"/>
        </w:numPr>
        <w:rPr>
          <w:rFonts w:ascii="Arial" w:hAnsi="Arial" w:cs="Arial"/>
          <w:sz w:val="20"/>
        </w:rPr>
      </w:pPr>
      <w:r w:rsidRPr="006855E8">
        <w:rPr>
          <w:rFonts w:ascii="Arial" w:hAnsi="Arial" w:cs="Arial"/>
          <w:sz w:val="20"/>
        </w:rPr>
        <w:t xml:space="preserve">Quality Policy Manual </w:t>
      </w:r>
    </w:p>
    <w:p w14:paraId="50BC5189" w14:textId="77777777" w:rsidR="006855E8" w:rsidRDefault="006855E8" w:rsidP="006855E8">
      <w:pPr>
        <w:pStyle w:val="ListParagraph"/>
        <w:numPr>
          <w:ilvl w:val="0"/>
          <w:numId w:val="26"/>
        </w:numPr>
        <w:rPr>
          <w:rFonts w:ascii="Arial" w:hAnsi="Arial" w:cs="Arial"/>
          <w:sz w:val="20"/>
        </w:rPr>
      </w:pPr>
      <w:r w:rsidRPr="006855E8">
        <w:rPr>
          <w:rFonts w:ascii="Arial" w:hAnsi="Arial" w:cs="Arial"/>
          <w:sz w:val="20"/>
        </w:rPr>
        <w:t>High Voltage Safety Procedure</w:t>
      </w:r>
    </w:p>
    <w:p w14:paraId="58D7A516" w14:textId="77777777" w:rsidR="006855E8" w:rsidRDefault="006855E8" w:rsidP="006855E8">
      <w:pPr>
        <w:pStyle w:val="ListParagraph"/>
        <w:numPr>
          <w:ilvl w:val="0"/>
          <w:numId w:val="26"/>
        </w:numPr>
        <w:rPr>
          <w:rFonts w:ascii="Arial" w:hAnsi="Arial" w:cs="Arial"/>
          <w:sz w:val="20"/>
        </w:rPr>
      </w:pPr>
      <w:r w:rsidRPr="006855E8">
        <w:rPr>
          <w:rFonts w:ascii="Arial" w:hAnsi="Arial" w:cs="Arial"/>
          <w:sz w:val="20"/>
        </w:rPr>
        <w:t xml:space="preserve">SML-207 Temperature and Relative Humidity Procedure </w:t>
      </w:r>
    </w:p>
    <w:p w14:paraId="31FBE92F" w14:textId="44CF1EA6" w:rsidR="006855E8" w:rsidRPr="006855E8" w:rsidRDefault="006855E8" w:rsidP="006855E8">
      <w:pPr>
        <w:pStyle w:val="ListParagraph"/>
        <w:numPr>
          <w:ilvl w:val="0"/>
          <w:numId w:val="26"/>
        </w:numPr>
        <w:rPr>
          <w:rFonts w:ascii="Arial" w:hAnsi="Arial" w:cs="Arial"/>
          <w:sz w:val="20"/>
        </w:rPr>
      </w:pPr>
      <w:r w:rsidRPr="006855E8">
        <w:rPr>
          <w:rFonts w:ascii="Arial" w:hAnsi="Arial" w:cs="Arial"/>
          <w:sz w:val="20"/>
        </w:rPr>
        <w:t xml:space="preserve">Emergency Guide </w:t>
      </w:r>
    </w:p>
    <w:p w14:paraId="6C591EB5" w14:textId="77777777" w:rsidR="006855E8" w:rsidRDefault="006855E8" w:rsidP="006855E8">
      <w:pPr>
        <w:ind w:left="1080"/>
        <w:rPr>
          <w:rFonts w:ascii="Arial" w:hAnsi="Arial" w:cs="Arial"/>
          <w:sz w:val="20"/>
        </w:rPr>
      </w:pPr>
    </w:p>
    <w:p w14:paraId="023F9F51" w14:textId="77777777" w:rsidR="00790B4C" w:rsidRDefault="00790B4C" w:rsidP="00790B4C">
      <w:pPr>
        <w:rPr>
          <w:rFonts w:ascii="Arial" w:hAnsi="Arial" w:cs="Arial"/>
          <w:sz w:val="20"/>
        </w:rPr>
      </w:pPr>
    </w:p>
    <w:p w14:paraId="5DCFA969" w14:textId="77777777" w:rsidR="00790B4C" w:rsidRDefault="00790B4C" w:rsidP="00790B4C">
      <w:pPr>
        <w:rPr>
          <w:rFonts w:ascii="Arial" w:hAnsi="Arial" w:cs="Arial"/>
          <w:sz w:val="20"/>
        </w:rPr>
      </w:pPr>
    </w:p>
    <w:p w14:paraId="02A309D3" w14:textId="77777777" w:rsidR="00790B4C" w:rsidRDefault="00790B4C" w:rsidP="00790B4C">
      <w:pPr>
        <w:rPr>
          <w:rFonts w:ascii="Arial" w:hAnsi="Arial" w:cs="Arial"/>
          <w:sz w:val="20"/>
        </w:rPr>
      </w:pPr>
    </w:p>
    <w:p w14:paraId="62351437" w14:textId="77777777" w:rsidR="0087028B" w:rsidRDefault="0087028B"/>
    <w:sectPr w:rsidR="0087028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57D1" w14:textId="77777777" w:rsidR="00790B4C" w:rsidRDefault="00790B4C" w:rsidP="00790B4C">
      <w:r>
        <w:separator/>
      </w:r>
    </w:p>
  </w:endnote>
  <w:endnote w:type="continuationSeparator" w:id="0">
    <w:p w14:paraId="53CFA6A2" w14:textId="77777777" w:rsidR="00790B4C" w:rsidRDefault="00790B4C" w:rsidP="0079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73" w14:textId="77777777" w:rsidR="00F671C1" w:rsidRDefault="00F67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790B4C" w14:paraId="5C64AB95" w14:textId="77777777">
      <w:tc>
        <w:tcPr>
          <w:tcW w:w="4788" w:type="dxa"/>
        </w:tcPr>
        <w:p w14:paraId="615D27E7" w14:textId="77777777" w:rsidR="00790B4C" w:rsidRDefault="00790B4C" w:rsidP="00D2136F">
          <w:pPr>
            <w:pStyle w:val="Header"/>
            <w:rPr>
              <w:rFonts w:ascii="Arial" w:hAnsi="Arial" w:cs="Arial"/>
              <w:b/>
              <w:bCs/>
              <w:sz w:val="20"/>
            </w:rPr>
          </w:pPr>
          <w:r>
            <w:rPr>
              <w:rFonts w:ascii="Arial" w:hAnsi="Arial" w:cs="Arial"/>
              <w:b/>
              <w:bCs/>
              <w:sz w:val="20"/>
            </w:rPr>
            <w:t>Standard Meter Lab.</w:t>
          </w:r>
        </w:p>
      </w:tc>
      <w:tc>
        <w:tcPr>
          <w:tcW w:w="4788" w:type="dxa"/>
        </w:tcPr>
        <w:p w14:paraId="4DD0C00E" w14:textId="77777777" w:rsidR="00790B4C" w:rsidRDefault="00790B4C" w:rsidP="00D2136F">
          <w:pPr>
            <w:pStyle w:val="Header"/>
          </w:pPr>
        </w:p>
      </w:tc>
    </w:tr>
  </w:tbl>
  <w:p w14:paraId="1D174C72" w14:textId="77777777" w:rsidR="00790B4C" w:rsidRDefault="0079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C4AF" w14:textId="77777777" w:rsidR="00F671C1" w:rsidRDefault="00F6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8C11" w14:textId="77777777" w:rsidR="00790B4C" w:rsidRDefault="00790B4C" w:rsidP="00790B4C">
      <w:r>
        <w:separator/>
      </w:r>
    </w:p>
  </w:footnote>
  <w:footnote w:type="continuationSeparator" w:id="0">
    <w:p w14:paraId="588996C9" w14:textId="77777777" w:rsidR="00790B4C" w:rsidRDefault="00790B4C" w:rsidP="00790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B01D" w14:textId="77777777" w:rsidR="00F671C1" w:rsidRDefault="00F67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790B4C" w14:paraId="32B48B7F" w14:textId="77777777">
      <w:trPr>
        <w:trHeight w:val="675"/>
      </w:trPr>
      <w:tc>
        <w:tcPr>
          <w:tcW w:w="5865" w:type="dxa"/>
        </w:tcPr>
        <w:p w14:paraId="43BCA49E" w14:textId="77777777" w:rsidR="00790B4C" w:rsidRDefault="00790B4C" w:rsidP="00D2136F">
          <w:pPr>
            <w:pStyle w:val="Footer"/>
            <w:rPr>
              <w:rFonts w:ascii="Arial" w:hAnsi="Arial" w:cs="Arial"/>
              <w:sz w:val="16"/>
            </w:rPr>
          </w:pPr>
          <w:r>
            <w:rPr>
              <w:rFonts w:ascii="Arial" w:hAnsi="Arial" w:cs="Arial"/>
              <w:sz w:val="16"/>
            </w:rPr>
            <w:t>TITLE:</w:t>
          </w:r>
        </w:p>
        <w:p w14:paraId="65C7FB8B" w14:textId="77777777" w:rsidR="00673C18" w:rsidRDefault="00673C18" w:rsidP="00D2136F">
          <w:pPr>
            <w:pStyle w:val="Footer"/>
            <w:rPr>
              <w:rFonts w:ascii="Arial" w:hAnsi="Arial" w:cs="Arial"/>
              <w:sz w:val="20"/>
            </w:rPr>
          </w:pPr>
        </w:p>
        <w:p w14:paraId="309C1E1C" w14:textId="61E693FB" w:rsidR="00790B4C" w:rsidRDefault="00673C18" w:rsidP="00D2136F">
          <w:pPr>
            <w:pStyle w:val="Footer"/>
            <w:rPr>
              <w:rFonts w:ascii="Arial" w:hAnsi="Arial" w:cs="Arial"/>
              <w:sz w:val="20"/>
            </w:rPr>
          </w:pPr>
          <w:r>
            <w:rPr>
              <w:rFonts w:ascii="Arial" w:hAnsi="Arial" w:cs="Arial"/>
              <w:sz w:val="20"/>
            </w:rPr>
            <w:t>Security and Access Control for Testing and Calibration Areas</w:t>
          </w:r>
        </w:p>
      </w:tc>
      <w:tc>
        <w:tcPr>
          <w:tcW w:w="1950" w:type="dxa"/>
          <w:gridSpan w:val="2"/>
        </w:tcPr>
        <w:p w14:paraId="703BD409" w14:textId="77777777" w:rsidR="00790B4C" w:rsidRDefault="00790B4C" w:rsidP="00D2136F">
          <w:pPr>
            <w:pStyle w:val="Footer"/>
            <w:rPr>
              <w:rFonts w:ascii="Arial" w:hAnsi="Arial" w:cs="Arial"/>
              <w:sz w:val="16"/>
            </w:rPr>
          </w:pPr>
          <w:r>
            <w:rPr>
              <w:rFonts w:ascii="Arial" w:hAnsi="Arial" w:cs="Arial"/>
              <w:sz w:val="16"/>
            </w:rPr>
            <w:t>DOCUMENT NO:</w:t>
          </w:r>
        </w:p>
        <w:p w14:paraId="4242627E" w14:textId="77777777" w:rsidR="00790B4C" w:rsidRDefault="00790B4C" w:rsidP="00D2136F">
          <w:pPr>
            <w:pStyle w:val="Footer"/>
            <w:rPr>
              <w:rFonts w:ascii="Arial" w:hAnsi="Arial" w:cs="Arial"/>
              <w:sz w:val="16"/>
            </w:rPr>
          </w:pPr>
        </w:p>
        <w:p w14:paraId="07C9541E" w14:textId="4B854681" w:rsidR="00790B4C" w:rsidRDefault="00790B4C" w:rsidP="00D2136F">
          <w:pPr>
            <w:pStyle w:val="Footer"/>
            <w:jc w:val="center"/>
            <w:rPr>
              <w:rFonts w:ascii="Arial" w:hAnsi="Arial" w:cs="Arial"/>
              <w:b/>
              <w:bCs/>
            </w:rPr>
          </w:pPr>
          <w:r>
            <w:rPr>
              <w:rFonts w:ascii="Arial" w:hAnsi="Arial" w:cs="Arial"/>
              <w:b/>
              <w:bCs/>
            </w:rPr>
            <w:t>SML-2</w:t>
          </w:r>
          <w:r w:rsidR="00673C18">
            <w:rPr>
              <w:rFonts w:ascii="Arial" w:hAnsi="Arial" w:cs="Arial"/>
              <w:b/>
              <w:bCs/>
            </w:rPr>
            <w:t>1</w:t>
          </w:r>
          <w:r>
            <w:rPr>
              <w:rFonts w:ascii="Arial" w:hAnsi="Arial" w:cs="Arial"/>
              <w:b/>
              <w:bCs/>
            </w:rPr>
            <w:t>7</w:t>
          </w:r>
        </w:p>
      </w:tc>
      <w:tc>
        <w:tcPr>
          <w:tcW w:w="1365" w:type="dxa"/>
        </w:tcPr>
        <w:p w14:paraId="51ACBC4B" w14:textId="77777777" w:rsidR="00790B4C" w:rsidRDefault="00790B4C" w:rsidP="00D2136F">
          <w:pPr>
            <w:pStyle w:val="Footer"/>
            <w:rPr>
              <w:rFonts w:ascii="Arial" w:hAnsi="Arial" w:cs="Arial"/>
              <w:sz w:val="16"/>
            </w:rPr>
          </w:pPr>
          <w:r>
            <w:rPr>
              <w:rFonts w:ascii="Arial" w:hAnsi="Arial" w:cs="Arial"/>
              <w:sz w:val="16"/>
            </w:rPr>
            <w:t>REV:</w:t>
          </w:r>
        </w:p>
        <w:p w14:paraId="6AC06854" w14:textId="77777777" w:rsidR="00790B4C" w:rsidRDefault="00790B4C" w:rsidP="00D2136F">
          <w:pPr>
            <w:pStyle w:val="Footer"/>
            <w:rPr>
              <w:rFonts w:ascii="Arial" w:hAnsi="Arial" w:cs="Arial"/>
              <w:sz w:val="16"/>
            </w:rPr>
          </w:pPr>
        </w:p>
        <w:p w14:paraId="726F4B9C" w14:textId="2A2072FB" w:rsidR="00790B4C" w:rsidRDefault="00673C18" w:rsidP="00D2136F">
          <w:pPr>
            <w:pStyle w:val="Footer"/>
            <w:jc w:val="center"/>
            <w:rPr>
              <w:rFonts w:ascii="Arial" w:hAnsi="Arial" w:cs="Arial"/>
              <w:b/>
              <w:bCs/>
            </w:rPr>
          </w:pPr>
          <w:r>
            <w:rPr>
              <w:rFonts w:ascii="Arial" w:hAnsi="Arial" w:cs="Arial"/>
              <w:b/>
              <w:bCs/>
            </w:rPr>
            <w:t>A</w:t>
          </w:r>
        </w:p>
      </w:tc>
    </w:tr>
    <w:tr w:rsidR="00790B4C" w14:paraId="236C8DB7" w14:textId="77777777">
      <w:trPr>
        <w:trHeight w:val="210"/>
      </w:trPr>
      <w:tc>
        <w:tcPr>
          <w:tcW w:w="7290" w:type="dxa"/>
          <w:gridSpan w:val="2"/>
        </w:tcPr>
        <w:p w14:paraId="5358494C" w14:textId="77777777" w:rsidR="00790B4C" w:rsidRDefault="00790B4C" w:rsidP="00D2136F">
          <w:pPr>
            <w:pStyle w:val="Footer"/>
            <w:rPr>
              <w:rFonts w:ascii="Arial" w:hAnsi="Arial" w:cs="Arial"/>
              <w:b/>
              <w:bCs/>
            </w:rPr>
          </w:pPr>
          <w:r>
            <w:rPr>
              <w:rFonts w:ascii="Arial" w:hAnsi="Arial" w:cs="Arial"/>
              <w:b/>
              <w:bCs/>
            </w:rPr>
            <w:t>PROCESS PROCEDURE</w:t>
          </w:r>
        </w:p>
      </w:tc>
      <w:tc>
        <w:tcPr>
          <w:tcW w:w="1890" w:type="dxa"/>
          <w:gridSpan w:val="2"/>
        </w:tcPr>
        <w:p w14:paraId="7D00D15B" w14:textId="77777777" w:rsidR="00790B4C" w:rsidRDefault="00790B4C" w:rsidP="00D2136F">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noProof/>
              <w:sz w:val="20"/>
            </w:rPr>
            <w:t>2</w:t>
          </w:r>
          <w:r>
            <w:rPr>
              <w:rFonts w:ascii="Arial" w:hAnsi="Arial" w:cs="Arial"/>
              <w:b/>
              <w:bCs/>
              <w:sz w:val="20"/>
            </w:rPr>
            <w:fldChar w:fldCharType="end"/>
          </w:r>
          <w:r>
            <w:rPr>
              <w:rFonts w:ascii="Arial" w:hAnsi="Arial" w:cs="Arial"/>
              <w:b/>
              <w:bCs/>
              <w:sz w:val="20"/>
            </w:rPr>
            <w:t xml:space="preserve"> of 3</w:t>
          </w:r>
        </w:p>
      </w:tc>
    </w:tr>
  </w:tbl>
  <w:p w14:paraId="1685707D" w14:textId="77777777" w:rsidR="00790B4C" w:rsidRDefault="00790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0D94" w14:textId="77777777" w:rsidR="00F671C1" w:rsidRDefault="00F67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790B4C" w14:paraId="5917F6A7" w14:textId="77777777" w:rsidTr="004E7751">
      <w:trPr>
        <w:trHeight w:val="675"/>
      </w:trPr>
      <w:tc>
        <w:tcPr>
          <w:tcW w:w="5865" w:type="dxa"/>
        </w:tcPr>
        <w:p w14:paraId="2FCD15C6" w14:textId="77777777" w:rsidR="00790B4C" w:rsidRDefault="00790B4C" w:rsidP="00790B4C">
          <w:pPr>
            <w:pStyle w:val="Footer"/>
            <w:rPr>
              <w:rFonts w:ascii="Arial" w:hAnsi="Arial" w:cs="Arial"/>
              <w:sz w:val="16"/>
            </w:rPr>
          </w:pPr>
          <w:r>
            <w:rPr>
              <w:rFonts w:ascii="Arial" w:hAnsi="Arial" w:cs="Arial"/>
              <w:sz w:val="16"/>
            </w:rPr>
            <w:t>TITLE:</w:t>
          </w:r>
        </w:p>
        <w:p w14:paraId="5FB8CD3C" w14:textId="77777777" w:rsidR="00790B4C" w:rsidRDefault="00790B4C" w:rsidP="00790B4C">
          <w:pPr>
            <w:pStyle w:val="Footer"/>
            <w:rPr>
              <w:rFonts w:ascii="Arial" w:hAnsi="Arial" w:cs="Arial"/>
              <w:sz w:val="20"/>
            </w:rPr>
          </w:pPr>
        </w:p>
        <w:p w14:paraId="611590F3" w14:textId="43E393A0" w:rsidR="00790B4C" w:rsidRDefault="00803E64" w:rsidP="00790B4C">
          <w:pPr>
            <w:pStyle w:val="Footer"/>
            <w:rPr>
              <w:rFonts w:ascii="Arial" w:hAnsi="Arial" w:cs="Arial"/>
              <w:sz w:val="20"/>
            </w:rPr>
          </w:pPr>
          <w:r>
            <w:rPr>
              <w:rFonts w:ascii="Arial" w:hAnsi="Arial" w:cs="Arial"/>
              <w:sz w:val="20"/>
            </w:rPr>
            <w:t xml:space="preserve">Facility </w:t>
          </w:r>
          <w:r w:rsidR="00790B4C">
            <w:rPr>
              <w:rFonts w:ascii="Arial" w:hAnsi="Arial" w:cs="Arial"/>
              <w:sz w:val="20"/>
            </w:rPr>
            <w:t>Security and Access Control</w:t>
          </w:r>
          <w:r>
            <w:rPr>
              <w:rFonts w:ascii="Arial" w:hAnsi="Arial" w:cs="Arial"/>
              <w:sz w:val="20"/>
            </w:rPr>
            <w:t xml:space="preserve"> Procedure</w:t>
          </w:r>
          <w:r w:rsidR="00790B4C">
            <w:rPr>
              <w:rFonts w:ascii="Arial" w:hAnsi="Arial" w:cs="Arial"/>
              <w:sz w:val="20"/>
            </w:rPr>
            <w:t xml:space="preserve"> </w:t>
          </w:r>
        </w:p>
      </w:tc>
      <w:tc>
        <w:tcPr>
          <w:tcW w:w="1950" w:type="dxa"/>
          <w:gridSpan w:val="2"/>
        </w:tcPr>
        <w:p w14:paraId="13669F82" w14:textId="77777777" w:rsidR="00790B4C" w:rsidRDefault="00790B4C" w:rsidP="00790B4C">
          <w:pPr>
            <w:pStyle w:val="Footer"/>
            <w:rPr>
              <w:rFonts w:ascii="Arial" w:hAnsi="Arial" w:cs="Arial"/>
              <w:sz w:val="16"/>
            </w:rPr>
          </w:pPr>
          <w:r>
            <w:rPr>
              <w:rFonts w:ascii="Arial" w:hAnsi="Arial" w:cs="Arial"/>
              <w:sz w:val="16"/>
            </w:rPr>
            <w:t>DOCUMENT NO:</w:t>
          </w:r>
        </w:p>
        <w:p w14:paraId="630200E9" w14:textId="77777777" w:rsidR="00790B4C" w:rsidRDefault="00790B4C" w:rsidP="00790B4C">
          <w:pPr>
            <w:pStyle w:val="Footer"/>
            <w:rPr>
              <w:rFonts w:ascii="Arial" w:hAnsi="Arial" w:cs="Arial"/>
              <w:sz w:val="16"/>
            </w:rPr>
          </w:pPr>
        </w:p>
        <w:p w14:paraId="5EE9DDCF" w14:textId="250BDEE9" w:rsidR="00790B4C" w:rsidRDefault="00790B4C" w:rsidP="00790B4C">
          <w:pPr>
            <w:pStyle w:val="Footer"/>
            <w:jc w:val="center"/>
            <w:rPr>
              <w:rFonts w:ascii="Arial" w:hAnsi="Arial" w:cs="Arial"/>
              <w:b/>
              <w:bCs/>
            </w:rPr>
          </w:pPr>
          <w:r>
            <w:rPr>
              <w:rFonts w:ascii="Arial" w:hAnsi="Arial" w:cs="Arial"/>
              <w:b/>
              <w:bCs/>
            </w:rPr>
            <w:t>SML-217</w:t>
          </w:r>
        </w:p>
      </w:tc>
      <w:tc>
        <w:tcPr>
          <w:tcW w:w="1365" w:type="dxa"/>
        </w:tcPr>
        <w:p w14:paraId="4CEF2F02" w14:textId="77777777" w:rsidR="00790B4C" w:rsidRDefault="00790B4C" w:rsidP="00790B4C">
          <w:pPr>
            <w:pStyle w:val="Footer"/>
            <w:rPr>
              <w:rFonts w:ascii="Arial" w:hAnsi="Arial" w:cs="Arial"/>
              <w:sz w:val="16"/>
            </w:rPr>
          </w:pPr>
          <w:r>
            <w:rPr>
              <w:rFonts w:ascii="Arial" w:hAnsi="Arial" w:cs="Arial"/>
              <w:sz w:val="16"/>
            </w:rPr>
            <w:t>REV:</w:t>
          </w:r>
        </w:p>
        <w:p w14:paraId="0EEB2D48" w14:textId="77777777" w:rsidR="00790B4C" w:rsidRDefault="00790B4C" w:rsidP="00790B4C">
          <w:pPr>
            <w:pStyle w:val="Footer"/>
            <w:rPr>
              <w:rFonts w:ascii="Arial" w:hAnsi="Arial" w:cs="Arial"/>
              <w:sz w:val="16"/>
            </w:rPr>
          </w:pPr>
        </w:p>
        <w:p w14:paraId="6F34D68E" w14:textId="4D492988" w:rsidR="00790B4C" w:rsidRDefault="00790B4C" w:rsidP="00790B4C">
          <w:pPr>
            <w:pStyle w:val="Footer"/>
            <w:jc w:val="center"/>
            <w:rPr>
              <w:rFonts w:ascii="Arial" w:hAnsi="Arial" w:cs="Arial"/>
              <w:b/>
              <w:bCs/>
            </w:rPr>
          </w:pPr>
          <w:r>
            <w:rPr>
              <w:rFonts w:ascii="Arial" w:hAnsi="Arial" w:cs="Arial"/>
              <w:b/>
              <w:bCs/>
            </w:rPr>
            <w:t>A</w:t>
          </w:r>
        </w:p>
      </w:tc>
    </w:tr>
    <w:tr w:rsidR="00790B4C" w14:paraId="69B8497A" w14:textId="77777777" w:rsidTr="004E7751">
      <w:trPr>
        <w:trHeight w:val="210"/>
      </w:trPr>
      <w:tc>
        <w:tcPr>
          <w:tcW w:w="7290" w:type="dxa"/>
          <w:gridSpan w:val="2"/>
        </w:tcPr>
        <w:p w14:paraId="075E4242" w14:textId="77777777" w:rsidR="00790B4C" w:rsidRDefault="00790B4C" w:rsidP="00790B4C">
          <w:pPr>
            <w:pStyle w:val="Footer"/>
            <w:rPr>
              <w:rFonts w:ascii="Arial" w:hAnsi="Arial" w:cs="Arial"/>
              <w:b/>
              <w:bCs/>
            </w:rPr>
          </w:pPr>
          <w:r>
            <w:rPr>
              <w:rFonts w:ascii="Arial" w:hAnsi="Arial" w:cs="Arial"/>
              <w:b/>
              <w:bCs/>
            </w:rPr>
            <w:t>PROCESS PROCEDURE</w:t>
          </w:r>
        </w:p>
      </w:tc>
      <w:tc>
        <w:tcPr>
          <w:tcW w:w="1890" w:type="dxa"/>
          <w:gridSpan w:val="2"/>
        </w:tcPr>
        <w:p w14:paraId="46208C6F" w14:textId="77777777" w:rsidR="00790B4C" w:rsidRDefault="00790B4C" w:rsidP="00790B4C">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1</w:t>
          </w:r>
          <w:r>
            <w:rPr>
              <w:rFonts w:ascii="Arial" w:hAnsi="Arial" w:cs="Arial"/>
              <w:b/>
              <w:bCs/>
              <w:sz w:val="20"/>
            </w:rPr>
            <w:fldChar w:fldCharType="end"/>
          </w:r>
          <w:r>
            <w:rPr>
              <w:rFonts w:ascii="Arial" w:hAnsi="Arial" w:cs="Arial"/>
              <w:b/>
              <w:bCs/>
              <w:sz w:val="20"/>
            </w:rPr>
            <w:t xml:space="preserve"> of 3</w:t>
          </w:r>
        </w:p>
      </w:tc>
    </w:tr>
  </w:tbl>
  <w:p w14:paraId="5DE7AE47" w14:textId="77777777" w:rsidR="00790B4C" w:rsidRDefault="00790B4C" w:rsidP="00790B4C">
    <w:pPr>
      <w:pStyle w:val="Header"/>
    </w:pPr>
  </w:p>
  <w:p w14:paraId="6306C716" w14:textId="77777777" w:rsidR="00790B4C" w:rsidRDefault="00790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C01"/>
    <w:multiLevelType w:val="multilevel"/>
    <w:tmpl w:val="FBBE2E62"/>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72A19CB"/>
    <w:multiLevelType w:val="multilevel"/>
    <w:tmpl w:val="49802C4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0BB00F70"/>
    <w:multiLevelType w:val="hybridMultilevel"/>
    <w:tmpl w:val="F51CB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B7758A"/>
    <w:multiLevelType w:val="multilevel"/>
    <w:tmpl w:val="2246588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A6C5D32"/>
    <w:multiLevelType w:val="hybridMultilevel"/>
    <w:tmpl w:val="26500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B83456"/>
    <w:multiLevelType w:val="hybridMultilevel"/>
    <w:tmpl w:val="13481C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E32600"/>
    <w:multiLevelType w:val="multilevel"/>
    <w:tmpl w:val="3042AF4A"/>
    <w:lvl w:ilvl="0">
      <w:start w:val="3"/>
      <w:numFmt w:val="decimal"/>
      <w:lvlText w:val="%1"/>
      <w:lvlJc w:val="left"/>
      <w:pPr>
        <w:ind w:left="360" w:hanging="360"/>
      </w:pPr>
      <w:rPr>
        <w:rFonts w:hint="default"/>
      </w:rPr>
    </w:lvl>
    <w:lvl w:ilvl="1">
      <w:start w:val="1"/>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7" w15:restartNumberingAfterBreak="0">
    <w:nsid w:val="24BC7372"/>
    <w:multiLevelType w:val="multilevel"/>
    <w:tmpl w:val="59FEEA02"/>
    <w:lvl w:ilvl="0">
      <w:start w:val="1"/>
      <w:numFmt w:val="decimal"/>
      <w:lvlText w:val="%1."/>
      <w:lvlJc w:val="left"/>
      <w:pPr>
        <w:ind w:left="1080" w:hanging="72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b w:val="0"/>
        <w:bCs w:val="0"/>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8" w15:restartNumberingAfterBreak="0">
    <w:nsid w:val="27257D65"/>
    <w:multiLevelType w:val="multilevel"/>
    <w:tmpl w:val="AAD09122"/>
    <w:lvl w:ilvl="0">
      <w:start w:val="1"/>
      <w:numFmt w:val="bullet"/>
      <w:lvlText w:val=""/>
      <w:lvlJc w:val="left"/>
      <w:pPr>
        <w:tabs>
          <w:tab w:val="num" w:pos="2220"/>
        </w:tabs>
        <w:ind w:left="2220" w:hanging="360"/>
      </w:pPr>
      <w:rPr>
        <w:rFonts w:ascii="Symbol" w:hAnsi="Symbol" w:hint="default"/>
        <w:sz w:val="20"/>
      </w:rPr>
    </w:lvl>
    <w:lvl w:ilvl="1" w:tentative="1">
      <w:start w:val="1"/>
      <w:numFmt w:val="bullet"/>
      <w:lvlText w:val="o"/>
      <w:lvlJc w:val="left"/>
      <w:pPr>
        <w:tabs>
          <w:tab w:val="num" w:pos="2940"/>
        </w:tabs>
        <w:ind w:left="2940" w:hanging="360"/>
      </w:pPr>
      <w:rPr>
        <w:rFonts w:ascii="Courier New" w:hAnsi="Courier New" w:hint="default"/>
        <w:sz w:val="20"/>
      </w:rPr>
    </w:lvl>
    <w:lvl w:ilvl="2" w:tentative="1">
      <w:start w:val="1"/>
      <w:numFmt w:val="bullet"/>
      <w:lvlText w:val=""/>
      <w:lvlJc w:val="left"/>
      <w:pPr>
        <w:tabs>
          <w:tab w:val="num" w:pos="3660"/>
        </w:tabs>
        <w:ind w:left="3660" w:hanging="360"/>
      </w:pPr>
      <w:rPr>
        <w:rFonts w:ascii="Wingdings" w:hAnsi="Wingdings" w:hint="default"/>
        <w:sz w:val="20"/>
      </w:rPr>
    </w:lvl>
    <w:lvl w:ilvl="3" w:tentative="1">
      <w:start w:val="1"/>
      <w:numFmt w:val="bullet"/>
      <w:lvlText w:val=""/>
      <w:lvlJc w:val="left"/>
      <w:pPr>
        <w:tabs>
          <w:tab w:val="num" w:pos="4380"/>
        </w:tabs>
        <w:ind w:left="4380" w:hanging="360"/>
      </w:pPr>
      <w:rPr>
        <w:rFonts w:ascii="Wingdings" w:hAnsi="Wingdings" w:hint="default"/>
        <w:sz w:val="20"/>
      </w:rPr>
    </w:lvl>
    <w:lvl w:ilvl="4" w:tentative="1">
      <w:start w:val="1"/>
      <w:numFmt w:val="bullet"/>
      <w:lvlText w:val=""/>
      <w:lvlJc w:val="left"/>
      <w:pPr>
        <w:tabs>
          <w:tab w:val="num" w:pos="5100"/>
        </w:tabs>
        <w:ind w:left="5100" w:hanging="360"/>
      </w:pPr>
      <w:rPr>
        <w:rFonts w:ascii="Wingdings" w:hAnsi="Wingdings" w:hint="default"/>
        <w:sz w:val="20"/>
      </w:rPr>
    </w:lvl>
    <w:lvl w:ilvl="5" w:tentative="1">
      <w:start w:val="1"/>
      <w:numFmt w:val="bullet"/>
      <w:lvlText w:val=""/>
      <w:lvlJc w:val="left"/>
      <w:pPr>
        <w:tabs>
          <w:tab w:val="num" w:pos="5820"/>
        </w:tabs>
        <w:ind w:left="5820" w:hanging="360"/>
      </w:pPr>
      <w:rPr>
        <w:rFonts w:ascii="Wingdings" w:hAnsi="Wingdings" w:hint="default"/>
        <w:sz w:val="20"/>
      </w:rPr>
    </w:lvl>
    <w:lvl w:ilvl="6" w:tentative="1">
      <w:start w:val="1"/>
      <w:numFmt w:val="bullet"/>
      <w:lvlText w:val=""/>
      <w:lvlJc w:val="left"/>
      <w:pPr>
        <w:tabs>
          <w:tab w:val="num" w:pos="6540"/>
        </w:tabs>
        <w:ind w:left="6540" w:hanging="360"/>
      </w:pPr>
      <w:rPr>
        <w:rFonts w:ascii="Wingdings" w:hAnsi="Wingdings" w:hint="default"/>
        <w:sz w:val="20"/>
      </w:rPr>
    </w:lvl>
    <w:lvl w:ilvl="7" w:tentative="1">
      <w:start w:val="1"/>
      <w:numFmt w:val="bullet"/>
      <w:lvlText w:val=""/>
      <w:lvlJc w:val="left"/>
      <w:pPr>
        <w:tabs>
          <w:tab w:val="num" w:pos="7260"/>
        </w:tabs>
        <w:ind w:left="7260" w:hanging="360"/>
      </w:pPr>
      <w:rPr>
        <w:rFonts w:ascii="Wingdings" w:hAnsi="Wingdings" w:hint="default"/>
        <w:sz w:val="20"/>
      </w:rPr>
    </w:lvl>
    <w:lvl w:ilvl="8" w:tentative="1">
      <w:start w:val="1"/>
      <w:numFmt w:val="bullet"/>
      <w:lvlText w:val=""/>
      <w:lvlJc w:val="left"/>
      <w:pPr>
        <w:tabs>
          <w:tab w:val="num" w:pos="7980"/>
        </w:tabs>
        <w:ind w:left="7980" w:hanging="360"/>
      </w:pPr>
      <w:rPr>
        <w:rFonts w:ascii="Wingdings" w:hAnsi="Wingdings" w:hint="default"/>
        <w:sz w:val="20"/>
      </w:rPr>
    </w:lvl>
  </w:abstractNum>
  <w:abstractNum w:abstractNumId="9" w15:restartNumberingAfterBreak="0">
    <w:nsid w:val="32B91A45"/>
    <w:multiLevelType w:val="hybridMultilevel"/>
    <w:tmpl w:val="20F83A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537046"/>
    <w:multiLevelType w:val="multilevel"/>
    <w:tmpl w:val="DA965E8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37630D95"/>
    <w:multiLevelType w:val="hybridMultilevel"/>
    <w:tmpl w:val="3B360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A24827"/>
    <w:multiLevelType w:val="hybridMultilevel"/>
    <w:tmpl w:val="9B98A890"/>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13" w15:restartNumberingAfterBreak="0">
    <w:nsid w:val="4BF82348"/>
    <w:multiLevelType w:val="multilevel"/>
    <w:tmpl w:val="939C563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CFD3DF3"/>
    <w:multiLevelType w:val="multilevel"/>
    <w:tmpl w:val="CCECFAB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4F2F73E8"/>
    <w:multiLevelType w:val="hybridMultilevel"/>
    <w:tmpl w:val="CB0E8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A378C7"/>
    <w:multiLevelType w:val="hybridMultilevel"/>
    <w:tmpl w:val="68089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8100E6"/>
    <w:multiLevelType w:val="hybridMultilevel"/>
    <w:tmpl w:val="2B34F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12EA7"/>
    <w:multiLevelType w:val="hybridMultilevel"/>
    <w:tmpl w:val="F16ECA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B92B37"/>
    <w:multiLevelType w:val="hybridMultilevel"/>
    <w:tmpl w:val="51D6F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63300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29241F"/>
    <w:multiLevelType w:val="multilevel"/>
    <w:tmpl w:val="F0B4C958"/>
    <w:lvl w:ilvl="0">
      <w:start w:val="2"/>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2" w15:restartNumberingAfterBreak="0">
    <w:nsid w:val="705F2D29"/>
    <w:multiLevelType w:val="hybridMultilevel"/>
    <w:tmpl w:val="6FC2F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9E2E61"/>
    <w:multiLevelType w:val="multilevel"/>
    <w:tmpl w:val="FBBE2E62"/>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4" w15:restartNumberingAfterBreak="0">
    <w:nsid w:val="71947CB5"/>
    <w:multiLevelType w:val="multilevel"/>
    <w:tmpl w:val="0460116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25" w15:restartNumberingAfterBreak="0">
    <w:nsid w:val="7B9E3D0C"/>
    <w:multiLevelType w:val="multilevel"/>
    <w:tmpl w:val="5DFE569A"/>
    <w:lvl w:ilvl="0">
      <w:start w:val="1"/>
      <w:numFmt w:val="decimal"/>
      <w:lvlText w:val="%1"/>
      <w:lvlJc w:val="left"/>
      <w:pPr>
        <w:ind w:left="360" w:hanging="360"/>
      </w:pPr>
      <w:rPr>
        <w:rFonts w:hint="default"/>
        <w:sz w:val="20"/>
      </w:rPr>
    </w:lvl>
    <w:lvl w:ilvl="1">
      <w:start w:val="1"/>
      <w:numFmt w:val="decimal"/>
      <w:lvlText w:val="%1.%2"/>
      <w:lvlJc w:val="left"/>
      <w:pPr>
        <w:ind w:left="1800" w:hanging="360"/>
      </w:pPr>
      <w:rPr>
        <w:rFonts w:hint="default"/>
        <w:sz w:val="20"/>
      </w:rPr>
    </w:lvl>
    <w:lvl w:ilvl="2">
      <w:start w:val="1"/>
      <w:numFmt w:val="decimal"/>
      <w:lvlText w:val="%1.%2.%3"/>
      <w:lvlJc w:val="left"/>
      <w:pPr>
        <w:ind w:left="3240" w:hanging="360"/>
      </w:pPr>
      <w:rPr>
        <w:rFonts w:hint="default"/>
        <w:sz w:val="20"/>
      </w:rPr>
    </w:lvl>
    <w:lvl w:ilvl="3">
      <w:start w:val="1"/>
      <w:numFmt w:val="decimal"/>
      <w:lvlText w:val="%1.%2.%3.%4"/>
      <w:lvlJc w:val="left"/>
      <w:pPr>
        <w:ind w:left="5040" w:hanging="720"/>
      </w:pPr>
      <w:rPr>
        <w:rFonts w:hint="default"/>
        <w:sz w:val="20"/>
      </w:rPr>
    </w:lvl>
    <w:lvl w:ilvl="4">
      <w:start w:val="1"/>
      <w:numFmt w:val="decimal"/>
      <w:lvlText w:val="%1.%2.%3.%4.%5"/>
      <w:lvlJc w:val="left"/>
      <w:pPr>
        <w:ind w:left="6480" w:hanging="720"/>
      </w:pPr>
      <w:rPr>
        <w:rFonts w:hint="default"/>
        <w:sz w:val="20"/>
      </w:rPr>
    </w:lvl>
    <w:lvl w:ilvl="5">
      <w:start w:val="1"/>
      <w:numFmt w:val="decimal"/>
      <w:lvlText w:val="%1.%2.%3.%4.%5.%6"/>
      <w:lvlJc w:val="left"/>
      <w:pPr>
        <w:ind w:left="8280" w:hanging="1080"/>
      </w:pPr>
      <w:rPr>
        <w:rFonts w:hint="default"/>
        <w:sz w:val="20"/>
      </w:rPr>
    </w:lvl>
    <w:lvl w:ilvl="6">
      <w:start w:val="1"/>
      <w:numFmt w:val="decimal"/>
      <w:lvlText w:val="%1.%2.%3.%4.%5.%6.%7"/>
      <w:lvlJc w:val="left"/>
      <w:pPr>
        <w:ind w:left="9720" w:hanging="1080"/>
      </w:pPr>
      <w:rPr>
        <w:rFonts w:hint="default"/>
        <w:sz w:val="20"/>
      </w:rPr>
    </w:lvl>
    <w:lvl w:ilvl="7">
      <w:start w:val="1"/>
      <w:numFmt w:val="decimal"/>
      <w:lvlText w:val="%1.%2.%3.%4.%5.%6.%7.%8"/>
      <w:lvlJc w:val="left"/>
      <w:pPr>
        <w:ind w:left="11160" w:hanging="1080"/>
      </w:pPr>
      <w:rPr>
        <w:rFonts w:hint="default"/>
        <w:sz w:val="20"/>
      </w:rPr>
    </w:lvl>
    <w:lvl w:ilvl="8">
      <w:start w:val="1"/>
      <w:numFmt w:val="decimal"/>
      <w:lvlText w:val="%1.%2.%3.%4.%5.%6.%7.%8.%9"/>
      <w:lvlJc w:val="left"/>
      <w:pPr>
        <w:ind w:left="12960" w:hanging="1440"/>
      </w:pPr>
      <w:rPr>
        <w:rFonts w:hint="default"/>
        <w:sz w:val="20"/>
      </w:rPr>
    </w:lvl>
  </w:abstractNum>
  <w:num w:numId="1" w16cid:durableId="6443671">
    <w:abstractNumId w:val="7"/>
  </w:num>
  <w:num w:numId="2" w16cid:durableId="393745117">
    <w:abstractNumId w:val="17"/>
  </w:num>
  <w:num w:numId="3" w16cid:durableId="113912792">
    <w:abstractNumId w:val="24"/>
  </w:num>
  <w:num w:numId="4" w16cid:durableId="1602761542">
    <w:abstractNumId w:val="25"/>
  </w:num>
  <w:num w:numId="5" w16cid:durableId="742261454">
    <w:abstractNumId w:val="12"/>
  </w:num>
  <w:num w:numId="6" w16cid:durableId="1949509957">
    <w:abstractNumId w:val="3"/>
  </w:num>
  <w:num w:numId="7" w16cid:durableId="1508784826">
    <w:abstractNumId w:val="21"/>
  </w:num>
  <w:num w:numId="8" w16cid:durableId="660472145">
    <w:abstractNumId w:val="13"/>
  </w:num>
  <w:num w:numId="9" w16cid:durableId="547836127">
    <w:abstractNumId w:val="8"/>
  </w:num>
  <w:num w:numId="10" w16cid:durableId="1621914803">
    <w:abstractNumId w:val="14"/>
  </w:num>
  <w:num w:numId="11" w16cid:durableId="1482499931">
    <w:abstractNumId w:val="10"/>
  </w:num>
  <w:num w:numId="12" w16cid:durableId="479885133">
    <w:abstractNumId w:val="1"/>
  </w:num>
  <w:num w:numId="13" w16cid:durableId="265697362">
    <w:abstractNumId w:val="6"/>
  </w:num>
  <w:num w:numId="14" w16cid:durableId="1766917169">
    <w:abstractNumId w:val="23"/>
  </w:num>
  <w:num w:numId="15" w16cid:durableId="172689991">
    <w:abstractNumId w:val="0"/>
  </w:num>
  <w:num w:numId="16" w16cid:durableId="2024167996">
    <w:abstractNumId w:val="20"/>
  </w:num>
  <w:num w:numId="17" w16cid:durableId="1987084028">
    <w:abstractNumId w:val="18"/>
  </w:num>
  <w:num w:numId="18" w16cid:durableId="776288594">
    <w:abstractNumId w:val="11"/>
  </w:num>
  <w:num w:numId="19" w16cid:durableId="402725191">
    <w:abstractNumId w:val="19"/>
  </w:num>
  <w:num w:numId="20" w16cid:durableId="527372923">
    <w:abstractNumId w:val="9"/>
  </w:num>
  <w:num w:numId="21" w16cid:durableId="1638804483">
    <w:abstractNumId w:val="5"/>
  </w:num>
  <w:num w:numId="22" w16cid:durableId="2137290513">
    <w:abstractNumId w:val="2"/>
  </w:num>
  <w:num w:numId="23" w16cid:durableId="599721121">
    <w:abstractNumId w:val="16"/>
  </w:num>
  <w:num w:numId="24" w16cid:durableId="1170557353">
    <w:abstractNumId w:val="4"/>
  </w:num>
  <w:num w:numId="25" w16cid:durableId="805660458">
    <w:abstractNumId w:val="22"/>
  </w:num>
  <w:num w:numId="26" w16cid:durableId="905147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C"/>
    <w:rsid w:val="0010779E"/>
    <w:rsid w:val="00211C4D"/>
    <w:rsid w:val="003A69BD"/>
    <w:rsid w:val="004100FC"/>
    <w:rsid w:val="005B492B"/>
    <w:rsid w:val="005E230F"/>
    <w:rsid w:val="00673C18"/>
    <w:rsid w:val="0068385F"/>
    <w:rsid w:val="006855E8"/>
    <w:rsid w:val="006D5E5F"/>
    <w:rsid w:val="00790B4C"/>
    <w:rsid w:val="00803E64"/>
    <w:rsid w:val="0087028B"/>
    <w:rsid w:val="008E6CB0"/>
    <w:rsid w:val="009876D9"/>
    <w:rsid w:val="009A7321"/>
    <w:rsid w:val="00A1050A"/>
    <w:rsid w:val="00A2450E"/>
    <w:rsid w:val="00B179DD"/>
    <w:rsid w:val="00C35467"/>
    <w:rsid w:val="00F671C1"/>
    <w:rsid w:val="00F9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96CF"/>
  <w15:chartTrackingRefBased/>
  <w15:docId w15:val="{16C77A25-18B2-4B11-A34E-23830022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4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90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B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B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B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B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B4C"/>
    <w:rPr>
      <w:rFonts w:eastAsiaTheme="majorEastAsia" w:cstheme="majorBidi"/>
      <w:color w:val="272727" w:themeColor="text1" w:themeTint="D8"/>
    </w:rPr>
  </w:style>
  <w:style w:type="paragraph" w:styleId="Title">
    <w:name w:val="Title"/>
    <w:basedOn w:val="Normal"/>
    <w:next w:val="Normal"/>
    <w:link w:val="TitleChar"/>
    <w:uiPriority w:val="10"/>
    <w:qFormat/>
    <w:rsid w:val="00790B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B4C"/>
    <w:pPr>
      <w:spacing w:before="160"/>
      <w:jc w:val="center"/>
    </w:pPr>
    <w:rPr>
      <w:i/>
      <w:iCs/>
      <w:color w:val="404040" w:themeColor="text1" w:themeTint="BF"/>
    </w:rPr>
  </w:style>
  <w:style w:type="character" w:customStyle="1" w:styleId="QuoteChar">
    <w:name w:val="Quote Char"/>
    <w:basedOn w:val="DefaultParagraphFont"/>
    <w:link w:val="Quote"/>
    <w:uiPriority w:val="29"/>
    <w:rsid w:val="00790B4C"/>
    <w:rPr>
      <w:i/>
      <w:iCs/>
      <w:color w:val="404040" w:themeColor="text1" w:themeTint="BF"/>
    </w:rPr>
  </w:style>
  <w:style w:type="paragraph" w:styleId="ListParagraph">
    <w:name w:val="List Paragraph"/>
    <w:basedOn w:val="Normal"/>
    <w:uiPriority w:val="34"/>
    <w:qFormat/>
    <w:rsid w:val="00790B4C"/>
    <w:pPr>
      <w:ind w:left="720"/>
      <w:contextualSpacing/>
    </w:pPr>
  </w:style>
  <w:style w:type="character" w:styleId="IntenseEmphasis">
    <w:name w:val="Intense Emphasis"/>
    <w:basedOn w:val="DefaultParagraphFont"/>
    <w:uiPriority w:val="21"/>
    <w:qFormat/>
    <w:rsid w:val="00790B4C"/>
    <w:rPr>
      <w:i/>
      <w:iCs/>
      <w:color w:val="0F4761" w:themeColor="accent1" w:themeShade="BF"/>
    </w:rPr>
  </w:style>
  <w:style w:type="paragraph" w:styleId="IntenseQuote">
    <w:name w:val="Intense Quote"/>
    <w:basedOn w:val="Normal"/>
    <w:next w:val="Normal"/>
    <w:link w:val="IntenseQuoteChar"/>
    <w:uiPriority w:val="30"/>
    <w:qFormat/>
    <w:rsid w:val="00790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B4C"/>
    <w:rPr>
      <w:i/>
      <w:iCs/>
      <w:color w:val="0F4761" w:themeColor="accent1" w:themeShade="BF"/>
    </w:rPr>
  </w:style>
  <w:style w:type="character" w:styleId="IntenseReference">
    <w:name w:val="Intense Reference"/>
    <w:basedOn w:val="DefaultParagraphFont"/>
    <w:uiPriority w:val="32"/>
    <w:qFormat/>
    <w:rsid w:val="00790B4C"/>
    <w:rPr>
      <w:b/>
      <w:bCs/>
      <w:smallCaps/>
      <w:color w:val="0F4761" w:themeColor="accent1" w:themeShade="BF"/>
      <w:spacing w:val="5"/>
    </w:rPr>
  </w:style>
  <w:style w:type="paragraph" w:styleId="Header">
    <w:name w:val="header"/>
    <w:basedOn w:val="Normal"/>
    <w:link w:val="HeaderChar"/>
    <w:unhideWhenUsed/>
    <w:rsid w:val="00790B4C"/>
    <w:pPr>
      <w:tabs>
        <w:tab w:val="center" w:pos="4680"/>
        <w:tab w:val="right" w:pos="9360"/>
      </w:tabs>
    </w:pPr>
  </w:style>
  <w:style w:type="character" w:customStyle="1" w:styleId="HeaderChar">
    <w:name w:val="Header Char"/>
    <w:basedOn w:val="DefaultParagraphFont"/>
    <w:link w:val="Header"/>
    <w:rsid w:val="00790B4C"/>
  </w:style>
  <w:style w:type="paragraph" w:styleId="Footer">
    <w:name w:val="footer"/>
    <w:basedOn w:val="Normal"/>
    <w:link w:val="FooterChar"/>
    <w:unhideWhenUsed/>
    <w:rsid w:val="00790B4C"/>
    <w:pPr>
      <w:tabs>
        <w:tab w:val="center" w:pos="4680"/>
        <w:tab w:val="right" w:pos="9360"/>
      </w:tabs>
    </w:pPr>
  </w:style>
  <w:style w:type="character" w:customStyle="1" w:styleId="FooterChar">
    <w:name w:val="Footer Char"/>
    <w:basedOn w:val="DefaultParagraphFont"/>
    <w:link w:val="Footer"/>
    <w:rsid w:val="00790B4C"/>
  </w:style>
  <w:style w:type="paragraph" w:styleId="BodyTextIndent2">
    <w:name w:val="Body Text Indent 2"/>
    <w:basedOn w:val="Normal"/>
    <w:link w:val="BodyTextIndent2Char"/>
    <w:semiHidden/>
    <w:rsid w:val="00790B4C"/>
    <w:pPr>
      <w:ind w:left="720" w:firstLine="360"/>
    </w:pPr>
    <w:rPr>
      <w:sz w:val="20"/>
      <w:szCs w:val="20"/>
    </w:rPr>
  </w:style>
  <w:style w:type="character" w:customStyle="1" w:styleId="BodyTextIndent2Char">
    <w:name w:val="Body Text Indent 2 Char"/>
    <w:basedOn w:val="DefaultParagraphFont"/>
    <w:link w:val="BodyTextIndent2"/>
    <w:semiHidden/>
    <w:rsid w:val="00790B4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59afb7aa9eb04774c0508bbfb552e955">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2eaa1fdd03c333956db859c8b03d27ea"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B1605-A08D-4425-B41D-0CC106555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D83C-9BAD-4956-973F-2F6F3AC1678A}">
  <ds:schemaRefs>
    <ds:schemaRef ds:uri="http://purl.org/dc/dcmitype/"/>
    <ds:schemaRef ds:uri="http://schemas.openxmlformats.org/package/2006/metadata/core-properties"/>
    <ds:schemaRef ds:uri="http://purl.org/dc/terms/"/>
    <ds:schemaRef ds:uri="b21a8fa8-96ec-405d-aaaa-1151cf3409d6"/>
    <ds:schemaRef ds:uri="http://purl.org/dc/elements/1.1/"/>
    <ds:schemaRef ds:uri="http://schemas.microsoft.com/office/2006/documentManagement/types"/>
    <ds:schemaRef ds:uri="http://schemas.microsoft.com/office/2006/metadata/properties"/>
    <ds:schemaRef ds:uri="http://schemas.microsoft.com/office/infopath/2007/PartnerControls"/>
    <ds:schemaRef ds:uri="dc7280cf-f91e-45e1-9249-2db2148c135a"/>
    <ds:schemaRef ds:uri="http://www.w3.org/XML/1998/namespace"/>
  </ds:schemaRefs>
</ds:datastoreItem>
</file>

<file path=customXml/itemProps3.xml><?xml version="1.0" encoding="utf-8"?>
<ds:datastoreItem xmlns:ds="http://schemas.openxmlformats.org/officeDocument/2006/customXml" ds:itemID="{CA4C5CFB-59BF-4E33-8DDA-13FB752EA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607</Words>
  <Characters>3698</Characters>
  <Application>Microsoft Office Word</Application>
  <DocSecurity>0</DocSecurity>
  <Lines>207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SML Quality</dc:creator>
  <cp:keywords/>
  <dc:description/>
  <cp:lastModifiedBy>SML Quality</cp:lastModifiedBy>
  <cp:revision>3</cp:revision>
  <dcterms:created xsi:type="dcterms:W3CDTF">2026-01-23T20:19:00Z</dcterms:created>
  <dcterms:modified xsi:type="dcterms:W3CDTF">2026-02-06T19:50:00Z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0x0101002CAC11C4464C5F419EAFA2BE81D2210B</vt:lpwstr>
  </property>
  <property fmtid="{D5CDD505-2E9C-101B-9397-08002B2CF9AE}" pid="3" name="MediaServiceImageTags">
    <vt:lpwstr/>
  </property>
</Properties>
</file>