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3688" w14:textId="77777777" w:rsidR="00B27963" w:rsidRDefault="00B27963">
      <w:pPr>
        <w:rPr>
          <w:rStyle w:val="CommentReference"/>
          <w:sz w:val="24"/>
        </w:rPr>
      </w:pPr>
    </w:p>
    <w:p w14:paraId="7FD6B4C0" w14:textId="77777777" w:rsidR="00B27963" w:rsidRDefault="00B27963">
      <w:pPr>
        <w:pStyle w:val="Header1"/>
        <w:jc w:val="center"/>
      </w:pPr>
      <w:r>
        <w:rPr>
          <w:rStyle w:val="CommentReference"/>
          <w:sz w:val="24"/>
        </w:rPr>
        <w:t xml:space="preserve"> Review / Revision</w:t>
      </w:r>
      <w:r>
        <w:t xml:space="preserve"> Record</w:t>
      </w:r>
    </w:p>
    <w:tbl>
      <w:tblPr>
        <w:tblW w:w="0" w:type="auto"/>
        <w:tblInd w:w="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5"/>
        <w:gridCol w:w="3819"/>
        <w:gridCol w:w="1580"/>
        <w:gridCol w:w="1317"/>
      </w:tblGrid>
      <w:tr w:rsidR="00B27963" w14:paraId="5DA8CB22" w14:textId="77777777">
        <w:tc>
          <w:tcPr>
            <w:tcW w:w="1185" w:type="dxa"/>
          </w:tcPr>
          <w:p w14:paraId="6AE1368A" w14:textId="77777777" w:rsidR="00B27963" w:rsidRDefault="00B27963" w:rsidP="00744505">
            <w:pPr>
              <w:jc w:val="center"/>
            </w:pPr>
            <w:r>
              <w:t>REVISION</w:t>
            </w:r>
          </w:p>
        </w:tc>
        <w:tc>
          <w:tcPr>
            <w:tcW w:w="3819" w:type="dxa"/>
          </w:tcPr>
          <w:p w14:paraId="5CF631A9" w14:textId="77777777" w:rsidR="00B27963" w:rsidRDefault="00B27963" w:rsidP="00744505">
            <w:pPr>
              <w:jc w:val="center"/>
            </w:pPr>
            <w:r>
              <w:t>DESCRIPTION</w:t>
            </w:r>
          </w:p>
        </w:tc>
        <w:tc>
          <w:tcPr>
            <w:tcW w:w="1580" w:type="dxa"/>
          </w:tcPr>
          <w:p w14:paraId="6BDBFF07" w14:textId="33F7E3D6" w:rsidR="00B27963" w:rsidRDefault="00744505" w:rsidP="00744505">
            <w:pPr>
              <w:jc w:val="center"/>
            </w:pPr>
            <w:r>
              <w:t>AUTHOR</w:t>
            </w:r>
          </w:p>
        </w:tc>
        <w:tc>
          <w:tcPr>
            <w:tcW w:w="1317" w:type="dxa"/>
          </w:tcPr>
          <w:p w14:paraId="71D39930" w14:textId="77777777" w:rsidR="00B27963" w:rsidRDefault="00B27963" w:rsidP="00744505">
            <w:pPr>
              <w:jc w:val="center"/>
            </w:pPr>
            <w:r>
              <w:t>DATE</w:t>
            </w:r>
          </w:p>
        </w:tc>
      </w:tr>
      <w:tr w:rsidR="00B27963" w14:paraId="2A8CD097" w14:textId="77777777">
        <w:tc>
          <w:tcPr>
            <w:tcW w:w="1185" w:type="dxa"/>
          </w:tcPr>
          <w:p w14:paraId="2F85CB91" w14:textId="77777777" w:rsidR="00B27963" w:rsidRDefault="00B27963" w:rsidP="00744505">
            <w:pPr>
              <w:jc w:val="center"/>
            </w:pPr>
            <w:r>
              <w:t>A</w:t>
            </w:r>
          </w:p>
        </w:tc>
        <w:tc>
          <w:tcPr>
            <w:tcW w:w="3819" w:type="dxa"/>
          </w:tcPr>
          <w:p w14:paraId="3ADF48F3" w14:textId="77777777" w:rsidR="00B27963" w:rsidRDefault="00B27963" w:rsidP="00744505">
            <w:pPr>
              <w:jc w:val="center"/>
            </w:pPr>
            <w:r>
              <w:t>INITIAL RELEASE</w:t>
            </w:r>
          </w:p>
        </w:tc>
        <w:tc>
          <w:tcPr>
            <w:tcW w:w="1580" w:type="dxa"/>
          </w:tcPr>
          <w:p w14:paraId="22FE72DD" w14:textId="77777777" w:rsidR="00B27963" w:rsidRDefault="00B27963" w:rsidP="00744505">
            <w:pPr>
              <w:jc w:val="center"/>
              <w:rPr>
                <w:i/>
              </w:rPr>
            </w:pPr>
            <w:r>
              <w:rPr>
                <w:i/>
              </w:rPr>
              <w:t>RJ Smith</w:t>
            </w:r>
          </w:p>
        </w:tc>
        <w:tc>
          <w:tcPr>
            <w:tcW w:w="1317" w:type="dxa"/>
          </w:tcPr>
          <w:p w14:paraId="168940EF" w14:textId="77777777" w:rsidR="00B27963" w:rsidRDefault="001C0894" w:rsidP="00744505">
            <w:pPr>
              <w:jc w:val="center"/>
              <w:rPr>
                <w:i/>
              </w:rPr>
            </w:pPr>
            <w:r>
              <w:rPr>
                <w:i/>
              </w:rPr>
              <w:t>10</w:t>
            </w:r>
            <w:r w:rsidR="00B27963">
              <w:rPr>
                <w:i/>
              </w:rPr>
              <w:t>/2</w:t>
            </w:r>
            <w:r>
              <w:rPr>
                <w:i/>
              </w:rPr>
              <w:t>1</w:t>
            </w:r>
            <w:r w:rsidR="00B27963">
              <w:rPr>
                <w:i/>
              </w:rPr>
              <w:t>/</w:t>
            </w:r>
            <w:r>
              <w:rPr>
                <w:i/>
              </w:rPr>
              <w:t>13</w:t>
            </w:r>
          </w:p>
        </w:tc>
      </w:tr>
      <w:tr w:rsidR="00B27963" w14:paraId="6AF582D6" w14:textId="77777777">
        <w:tc>
          <w:tcPr>
            <w:tcW w:w="1185" w:type="dxa"/>
          </w:tcPr>
          <w:p w14:paraId="772AFA6F" w14:textId="77777777" w:rsidR="00B27963" w:rsidRDefault="00864295" w:rsidP="00744505">
            <w:pPr>
              <w:jc w:val="center"/>
            </w:pPr>
            <w:r>
              <w:t>B</w:t>
            </w:r>
          </w:p>
        </w:tc>
        <w:tc>
          <w:tcPr>
            <w:tcW w:w="3819" w:type="dxa"/>
          </w:tcPr>
          <w:p w14:paraId="46D65C66" w14:textId="282C4934" w:rsidR="00B27963" w:rsidRDefault="00864295" w:rsidP="00744505">
            <w:pPr>
              <w:jc w:val="center"/>
            </w:pPr>
            <w:r>
              <w:t>Include Risk Register</w:t>
            </w:r>
          </w:p>
        </w:tc>
        <w:tc>
          <w:tcPr>
            <w:tcW w:w="1580" w:type="dxa"/>
          </w:tcPr>
          <w:p w14:paraId="28A39A6F" w14:textId="77777777" w:rsidR="00B27963" w:rsidRDefault="00864295" w:rsidP="00744505">
            <w:pPr>
              <w:jc w:val="center"/>
              <w:rPr>
                <w:i/>
              </w:rPr>
            </w:pPr>
            <w:r>
              <w:rPr>
                <w:i/>
              </w:rPr>
              <w:t>Diane Smith</w:t>
            </w:r>
          </w:p>
        </w:tc>
        <w:tc>
          <w:tcPr>
            <w:tcW w:w="1317" w:type="dxa"/>
          </w:tcPr>
          <w:p w14:paraId="276864F3" w14:textId="77777777" w:rsidR="00B27963" w:rsidRDefault="00864295" w:rsidP="00744505">
            <w:pPr>
              <w:jc w:val="center"/>
              <w:rPr>
                <w:i/>
              </w:rPr>
            </w:pPr>
            <w:r>
              <w:rPr>
                <w:i/>
              </w:rPr>
              <w:t>11/11/17</w:t>
            </w:r>
          </w:p>
        </w:tc>
      </w:tr>
      <w:tr w:rsidR="00B27963" w14:paraId="75FA37D4" w14:textId="77777777">
        <w:tc>
          <w:tcPr>
            <w:tcW w:w="1185" w:type="dxa"/>
          </w:tcPr>
          <w:p w14:paraId="67A92D4C" w14:textId="77777777" w:rsidR="00B27963" w:rsidRDefault="00703BB3" w:rsidP="00744505">
            <w:pPr>
              <w:jc w:val="center"/>
            </w:pPr>
            <w:r>
              <w:t>C</w:t>
            </w:r>
          </w:p>
        </w:tc>
        <w:tc>
          <w:tcPr>
            <w:tcW w:w="3819" w:type="dxa"/>
          </w:tcPr>
          <w:p w14:paraId="603BA9A1" w14:textId="77777777" w:rsidR="00B27963" w:rsidRDefault="00703BB3" w:rsidP="00744505">
            <w:pPr>
              <w:jc w:val="center"/>
            </w:pPr>
            <w:r>
              <w:t>Changes to title and responsibilities</w:t>
            </w:r>
          </w:p>
        </w:tc>
        <w:tc>
          <w:tcPr>
            <w:tcW w:w="1580" w:type="dxa"/>
          </w:tcPr>
          <w:p w14:paraId="6BE76A57" w14:textId="77777777" w:rsidR="00B27963" w:rsidRDefault="00573F4D" w:rsidP="00744505">
            <w:pPr>
              <w:jc w:val="center"/>
              <w:rPr>
                <w:i/>
              </w:rPr>
            </w:pPr>
            <w:r>
              <w:rPr>
                <w:i/>
              </w:rPr>
              <w:t>Diane Smith</w:t>
            </w:r>
          </w:p>
        </w:tc>
        <w:tc>
          <w:tcPr>
            <w:tcW w:w="1317" w:type="dxa"/>
          </w:tcPr>
          <w:p w14:paraId="27E7782E" w14:textId="77777777" w:rsidR="00B27963" w:rsidRDefault="00573F4D" w:rsidP="00744505">
            <w:pPr>
              <w:jc w:val="center"/>
              <w:rPr>
                <w:i/>
              </w:rPr>
            </w:pPr>
            <w:r>
              <w:rPr>
                <w:i/>
              </w:rPr>
              <w:t>10/28/2020</w:t>
            </w:r>
          </w:p>
        </w:tc>
      </w:tr>
      <w:tr w:rsidR="00B27963" w14:paraId="1ABC855E" w14:textId="77777777">
        <w:tc>
          <w:tcPr>
            <w:tcW w:w="1185" w:type="dxa"/>
          </w:tcPr>
          <w:p w14:paraId="1B3CA5EC" w14:textId="77777777" w:rsidR="00B27963" w:rsidRDefault="00CB1B0D" w:rsidP="00744505">
            <w:pPr>
              <w:jc w:val="center"/>
            </w:pPr>
            <w:r>
              <w:t>D</w:t>
            </w:r>
          </w:p>
        </w:tc>
        <w:tc>
          <w:tcPr>
            <w:tcW w:w="3819" w:type="dxa"/>
          </w:tcPr>
          <w:p w14:paraId="00B6036A" w14:textId="77777777" w:rsidR="00B27963" w:rsidRDefault="00CB1B0D" w:rsidP="00744505">
            <w:pPr>
              <w:jc w:val="center"/>
            </w:pPr>
            <w:r>
              <w:rPr>
                <w:rFonts w:cs="Arial"/>
              </w:rPr>
              <w:t>Job titles have been updated to reflect the new roles.</w:t>
            </w:r>
          </w:p>
        </w:tc>
        <w:tc>
          <w:tcPr>
            <w:tcW w:w="1580" w:type="dxa"/>
          </w:tcPr>
          <w:p w14:paraId="61ADA138" w14:textId="77777777" w:rsidR="00B27963" w:rsidRDefault="00CB1B0D" w:rsidP="00744505">
            <w:pPr>
              <w:jc w:val="center"/>
              <w:rPr>
                <w:i/>
              </w:rPr>
            </w:pPr>
            <w:r>
              <w:rPr>
                <w:i/>
              </w:rPr>
              <w:t>Lavanya Chennupati</w:t>
            </w:r>
          </w:p>
        </w:tc>
        <w:tc>
          <w:tcPr>
            <w:tcW w:w="1317" w:type="dxa"/>
          </w:tcPr>
          <w:p w14:paraId="5D0EC586" w14:textId="77777777" w:rsidR="00B27963" w:rsidRDefault="00CB1B0D" w:rsidP="00744505">
            <w:pPr>
              <w:jc w:val="center"/>
              <w:rPr>
                <w:i/>
              </w:rPr>
            </w:pPr>
            <w:r>
              <w:rPr>
                <w:i/>
              </w:rPr>
              <w:t>11/15/2023</w:t>
            </w:r>
          </w:p>
        </w:tc>
      </w:tr>
      <w:tr w:rsidR="00B27963" w14:paraId="0C1211EA" w14:textId="77777777">
        <w:tc>
          <w:tcPr>
            <w:tcW w:w="1185" w:type="dxa"/>
          </w:tcPr>
          <w:p w14:paraId="4D5518E6" w14:textId="5E2FC91B" w:rsidR="00B27963" w:rsidRDefault="005E40A6" w:rsidP="00744505">
            <w:pPr>
              <w:jc w:val="center"/>
            </w:pPr>
            <w:r>
              <w:t>E</w:t>
            </w:r>
          </w:p>
        </w:tc>
        <w:tc>
          <w:tcPr>
            <w:tcW w:w="3819" w:type="dxa"/>
          </w:tcPr>
          <w:p w14:paraId="54A920C5" w14:textId="041D7821" w:rsidR="00B27963" w:rsidRDefault="002015E9" w:rsidP="00744505">
            <w:pPr>
              <w:jc w:val="center"/>
            </w:pPr>
            <w:r>
              <w:t>Updated format, corrected grammar,</w:t>
            </w:r>
            <w:r w:rsidR="00393E35">
              <w:t xml:space="preserve"> removed outdated references</w:t>
            </w:r>
          </w:p>
        </w:tc>
        <w:tc>
          <w:tcPr>
            <w:tcW w:w="1580" w:type="dxa"/>
          </w:tcPr>
          <w:p w14:paraId="775B1103" w14:textId="41E69FD3" w:rsidR="00B27963" w:rsidRPr="00744505" w:rsidRDefault="005E40A6" w:rsidP="00744505">
            <w:pPr>
              <w:pStyle w:val="Footer"/>
              <w:tabs>
                <w:tab w:val="clear" w:pos="4320"/>
                <w:tab w:val="clear" w:pos="8640"/>
              </w:tabs>
              <w:jc w:val="center"/>
              <w:rPr>
                <w:i/>
                <w:iCs/>
              </w:rPr>
            </w:pPr>
            <w:r w:rsidRPr="00744505">
              <w:rPr>
                <w:i/>
                <w:iCs/>
              </w:rPr>
              <w:t>David McGrail</w:t>
            </w:r>
          </w:p>
        </w:tc>
        <w:tc>
          <w:tcPr>
            <w:tcW w:w="1317" w:type="dxa"/>
          </w:tcPr>
          <w:p w14:paraId="7BA88C0F" w14:textId="1476F86C" w:rsidR="00B27963" w:rsidRPr="000F6C2C" w:rsidRDefault="000F6C2C" w:rsidP="00744505">
            <w:pPr>
              <w:jc w:val="center"/>
              <w:rPr>
                <w:i/>
                <w:iCs/>
              </w:rPr>
            </w:pPr>
            <w:r w:rsidRPr="000F6C2C">
              <w:rPr>
                <w:i/>
                <w:iCs/>
              </w:rPr>
              <w:t>08/22/2025</w:t>
            </w:r>
          </w:p>
        </w:tc>
      </w:tr>
      <w:tr w:rsidR="00B27963" w14:paraId="4BA31024" w14:textId="77777777">
        <w:tc>
          <w:tcPr>
            <w:tcW w:w="1185" w:type="dxa"/>
          </w:tcPr>
          <w:p w14:paraId="2C45F83B" w14:textId="77777777" w:rsidR="00B27963" w:rsidRDefault="00B27963">
            <w:pPr>
              <w:jc w:val="center"/>
            </w:pPr>
          </w:p>
        </w:tc>
        <w:tc>
          <w:tcPr>
            <w:tcW w:w="3819" w:type="dxa"/>
          </w:tcPr>
          <w:p w14:paraId="1350A815" w14:textId="77777777" w:rsidR="00B27963" w:rsidRDefault="00B27963"/>
        </w:tc>
        <w:tc>
          <w:tcPr>
            <w:tcW w:w="1580" w:type="dxa"/>
          </w:tcPr>
          <w:p w14:paraId="184CED65" w14:textId="77777777" w:rsidR="00B27963" w:rsidRDefault="00B27963">
            <w:pPr>
              <w:pStyle w:val="Footer"/>
              <w:tabs>
                <w:tab w:val="clear" w:pos="4320"/>
                <w:tab w:val="clear" w:pos="8640"/>
              </w:tabs>
            </w:pPr>
          </w:p>
        </w:tc>
        <w:tc>
          <w:tcPr>
            <w:tcW w:w="1317" w:type="dxa"/>
          </w:tcPr>
          <w:p w14:paraId="5A3C0545" w14:textId="77777777" w:rsidR="00B27963" w:rsidRDefault="00B27963">
            <w:pPr>
              <w:jc w:val="center"/>
            </w:pPr>
          </w:p>
        </w:tc>
      </w:tr>
      <w:tr w:rsidR="00B27963" w14:paraId="0840C103" w14:textId="77777777">
        <w:tc>
          <w:tcPr>
            <w:tcW w:w="1185" w:type="dxa"/>
          </w:tcPr>
          <w:p w14:paraId="49AF1A62" w14:textId="77777777" w:rsidR="00B27963" w:rsidRDefault="00B27963">
            <w:pPr>
              <w:jc w:val="center"/>
            </w:pPr>
          </w:p>
        </w:tc>
        <w:tc>
          <w:tcPr>
            <w:tcW w:w="3819" w:type="dxa"/>
          </w:tcPr>
          <w:p w14:paraId="5D93EB41" w14:textId="77777777" w:rsidR="00B27963" w:rsidRDefault="00B27963"/>
        </w:tc>
        <w:tc>
          <w:tcPr>
            <w:tcW w:w="1580" w:type="dxa"/>
          </w:tcPr>
          <w:p w14:paraId="0EB50BA9" w14:textId="77777777" w:rsidR="00B27963" w:rsidRDefault="00B27963"/>
        </w:tc>
        <w:tc>
          <w:tcPr>
            <w:tcW w:w="1317" w:type="dxa"/>
          </w:tcPr>
          <w:p w14:paraId="528D0D36" w14:textId="77777777" w:rsidR="00B27963" w:rsidRDefault="00B27963">
            <w:pPr>
              <w:jc w:val="center"/>
            </w:pPr>
          </w:p>
        </w:tc>
      </w:tr>
      <w:tr w:rsidR="00B27963" w14:paraId="2F2A5A29" w14:textId="77777777">
        <w:tc>
          <w:tcPr>
            <w:tcW w:w="1185" w:type="dxa"/>
          </w:tcPr>
          <w:p w14:paraId="37395540" w14:textId="77777777" w:rsidR="00B27963" w:rsidRDefault="00B27963">
            <w:pPr>
              <w:jc w:val="center"/>
            </w:pPr>
          </w:p>
        </w:tc>
        <w:tc>
          <w:tcPr>
            <w:tcW w:w="3819" w:type="dxa"/>
          </w:tcPr>
          <w:p w14:paraId="2D8844D4" w14:textId="77777777" w:rsidR="00B27963" w:rsidRDefault="00B27963"/>
        </w:tc>
        <w:tc>
          <w:tcPr>
            <w:tcW w:w="1580" w:type="dxa"/>
          </w:tcPr>
          <w:p w14:paraId="5FC544EB" w14:textId="77777777" w:rsidR="00B27963" w:rsidRDefault="00B27963"/>
        </w:tc>
        <w:tc>
          <w:tcPr>
            <w:tcW w:w="1317" w:type="dxa"/>
          </w:tcPr>
          <w:p w14:paraId="2DF1C549" w14:textId="77777777" w:rsidR="00B27963" w:rsidRDefault="00B27963">
            <w:pPr>
              <w:jc w:val="center"/>
            </w:pPr>
          </w:p>
        </w:tc>
      </w:tr>
      <w:tr w:rsidR="00B27963" w14:paraId="10CDEAAD" w14:textId="77777777">
        <w:tc>
          <w:tcPr>
            <w:tcW w:w="1185" w:type="dxa"/>
          </w:tcPr>
          <w:p w14:paraId="06D1AC2B" w14:textId="77777777" w:rsidR="00B27963" w:rsidRDefault="00B27963">
            <w:pPr>
              <w:jc w:val="center"/>
            </w:pPr>
          </w:p>
        </w:tc>
        <w:tc>
          <w:tcPr>
            <w:tcW w:w="3819" w:type="dxa"/>
          </w:tcPr>
          <w:p w14:paraId="34C695DC" w14:textId="77777777" w:rsidR="00B27963" w:rsidRDefault="00B27963"/>
        </w:tc>
        <w:tc>
          <w:tcPr>
            <w:tcW w:w="1580" w:type="dxa"/>
          </w:tcPr>
          <w:p w14:paraId="416FE127" w14:textId="77777777" w:rsidR="00B27963" w:rsidRDefault="00B27963"/>
        </w:tc>
        <w:tc>
          <w:tcPr>
            <w:tcW w:w="1317" w:type="dxa"/>
          </w:tcPr>
          <w:p w14:paraId="7C1D72E6" w14:textId="77777777" w:rsidR="00B27963" w:rsidRDefault="00B27963">
            <w:pPr>
              <w:jc w:val="center"/>
            </w:pPr>
          </w:p>
        </w:tc>
      </w:tr>
      <w:tr w:rsidR="00B27963" w14:paraId="06673637" w14:textId="77777777">
        <w:tc>
          <w:tcPr>
            <w:tcW w:w="1185" w:type="dxa"/>
          </w:tcPr>
          <w:p w14:paraId="46B0B1E9" w14:textId="77777777" w:rsidR="00B27963" w:rsidRDefault="00B27963">
            <w:pPr>
              <w:jc w:val="center"/>
            </w:pPr>
          </w:p>
        </w:tc>
        <w:tc>
          <w:tcPr>
            <w:tcW w:w="3819" w:type="dxa"/>
          </w:tcPr>
          <w:p w14:paraId="03A600EE" w14:textId="77777777" w:rsidR="00B27963" w:rsidRDefault="00B27963"/>
        </w:tc>
        <w:tc>
          <w:tcPr>
            <w:tcW w:w="1580" w:type="dxa"/>
          </w:tcPr>
          <w:p w14:paraId="127E504E" w14:textId="77777777" w:rsidR="00B27963" w:rsidRDefault="00B27963"/>
        </w:tc>
        <w:tc>
          <w:tcPr>
            <w:tcW w:w="1317" w:type="dxa"/>
          </w:tcPr>
          <w:p w14:paraId="12DB6966" w14:textId="77777777" w:rsidR="00B27963" w:rsidRDefault="00B27963">
            <w:pPr>
              <w:jc w:val="center"/>
            </w:pPr>
          </w:p>
        </w:tc>
      </w:tr>
      <w:tr w:rsidR="00B27963" w14:paraId="68260216" w14:textId="77777777">
        <w:tc>
          <w:tcPr>
            <w:tcW w:w="1185" w:type="dxa"/>
          </w:tcPr>
          <w:p w14:paraId="40978C62" w14:textId="77777777" w:rsidR="00B27963" w:rsidRDefault="00B27963">
            <w:pPr>
              <w:jc w:val="center"/>
            </w:pPr>
          </w:p>
        </w:tc>
        <w:tc>
          <w:tcPr>
            <w:tcW w:w="3819" w:type="dxa"/>
          </w:tcPr>
          <w:p w14:paraId="10F1727B" w14:textId="77777777" w:rsidR="00B27963" w:rsidRDefault="00B27963"/>
        </w:tc>
        <w:tc>
          <w:tcPr>
            <w:tcW w:w="1580" w:type="dxa"/>
          </w:tcPr>
          <w:p w14:paraId="19C19B39" w14:textId="77777777" w:rsidR="00B27963" w:rsidRDefault="00B27963"/>
        </w:tc>
        <w:tc>
          <w:tcPr>
            <w:tcW w:w="1317" w:type="dxa"/>
          </w:tcPr>
          <w:p w14:paraId="336C9893" w14:textId="77777777" w:rsidR="00B27963" w:rsidRDefault="00B27963">
            <w:pPr>
              <w:jc w:val="center"/>
            </w:pPr>
          </w:p>
        </w:tc>
      </w:tr>
      <w:tr w:rsidR="00B27963" w14:paraId="45E01950" w14:textId="77777777">
        <w:tc>
          <w:tcPr>
            <w:tcW w:w="1185" w:type="dxa"/>
          </w:tcPr>
          <w:p w14:paraId="152AF929" w14:textId="77777777" w:rsidR="00B27963" w:rsidRDefault="00B27963">
            <w:pPr>
              <w:jc w:val="center"/>
            </w:pPr>
          </w:p>
        </w:tc>
        <w:tc>
          <w:tcPr>
            <w:tcW w:w="3819" w:type="dxa"/>
          </w:tcPr>
          <w:p w14:paraId="2CA55457" w14:textId="77777777" w:rsidR="00B27963" w:rsidRDefault="00B27963"/>
        </w:tc>
        <w:tc>
          <w:tcPr>
            <w:tcW w:w="1580" w:type="dxa"/>
          </w:tcPr>
          <w:p w14:paraId="5DA15B28" w14:textId="77777777" w:rsidR="00B27963" w:rsidRDefault="00B27963"/>
        </w:tc>
        <w:tc>
          <w:tcPr>
            <w:tcW w:w="1317" w:type="dxa"/>
          </w:tcPr>
          <w:p w14:paraId="1232E74C" w14:textId="77777777" w:rsidR="00B27963" w:rsidRDefault="00B27963">
            <w:pPr>
              <w:jc w:val="center"/>
            </w:pPr>
          </w:p>
        </w:tc>
      </w:tr>
      <w:tr w:rsidR="00B27963" w14:paraId="3C0F1072" w14:textId="77777777">
        <w:tc>
          <w:tcPr>
            <w:tcW w:w="1185" w:type="dxa"/>
          </w:tcPr>
          <w:p w14:paraId="4137EF93" w14:textId="77777777" w:rsidR="00B27963" w:rsidRDefault="00B27963">
            <w:pPr>
              <w:jc w:val="center"/>
            </w:pPr>
          </w:p>
        </w:tc>
        <w:tc>
          <w:tcPr>
            <w:tcW w:w="3819" w:type="dxa"/>
          </w:tcPr>
          <w:p w14:paraId="19EEA841" w14:textId="77777777" w:rsidR="00B27963" w:rsidRDefault="00B27963"/>
        </w:tc>
        <w:tc>
          <w:tcPr>
            <w:tcW w:w="1580" w:type="dxa"/>
          </w:tcPr>
          <w:p w14:paraId="73B994E2" w14:textId="77777777" w:rsidR="00B27963" w:rsidRDefault="00B27963"/>
        </w:tc>
        <w:tc>
          <w:tcPr>
            <w:tcW w:w="1317" w:type="dxa"/>
          </w:tcPr>
          <w:p w14:paraId="3191A90C" w14:textId="77777777" w:rsidR="00B27963" w:rsidRDefault="00B27963">
            <w:pPr>
              <w:jc w:val="center"/>
            </w:pPr>
          </w:p>
        </w:tc>
      </w:tr>
    </w:tbl>
    <w:p w14:paraId="28F6AC26" w14:textId="77777777" w:rsidR="00B27963" w:rsidRDefault="00B27963">
      <w:pPr>
        <w:rPr>
          <w:b/>
        </w:rPr>
      </w:pPr>
    </w:p>
    <w:p w14:paraId="1A36F344" w14:textId="77777777" w:rsidR="00B27963" w:rsidRDefault="00B27963">
      <w:pPr>
        <w:rPr>
          <w:b/>
        </w:rPr>
      </w:pPr>
    </w:p>
    <w:p w14:paraId="491F39CA" w14:textId="77777777" w:rsidR="00B27963" w:rsidRDefault="00B27963">
      <w:pPr>
        <w:pStyle w:val="Title"/>
        <w:rPr>
          <w:sz w:val="32"/>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B27963" w14:paraId="366A1E35" w14:textId="77777777">
        <w:trPr>
          <w:trHeight w:val="757"/>
          <w:jc w:val="center"/>
        </w:trPr>
        <w:tc>
          <w:tcPr>
            <w:tcW w:w="5733" w:type="dxa"/>
          </w:tcPr>
          <w:p w14:paraId="4DF8DC2A" w14:textId="77777777" w:rsidR="00B27963" w:rsidRDefault="00B27963">
            <w:pPr>
              <w:pStyle w:val="BodyTextIndent2"/>
              <w:ind w:left="0" w:firstLine="0"/>
              <w:jc w:val="center"/>
              <w:rPr>
                <w:rFonts w:ascii="Arial" w:hAnsi="Arial"/>
              </w:rPr>
            </w:pPr>
          </w:p>
          <w:p w14:paraId="5F2312AB" w14:textId="77777777" w:rsidR="00B27963" w:rsidRDefault="00B27963">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5F901B09" w14:textId="77777777" w:rsidR="00B27963" w:rsidRDefault="00B27963">
            <w:pPr>
              <w:jc w:val="center"/>
              <w:rPr>
                <w:rFonts w:cs="Arial"/>
                <w:b/>
                <w:bCs/>
              </w:rPr>
            </w:pPr>
          </w:p>
        </w:tc>
      </w:tr>
    </w:tbl>
    <w:p w14:paraId="2015AD59" w14:textId="77777777" w:rsidR="00B27963" w:rsidRDefault="00B27963">
      <w:pPr>
        <w:jc w:val="center"/>
        <w:rPr>
          <w:rFonts w:cs="Arial"/>
          <w:b/>
          <w:bCs/>
        </w:rPr>
      </w:pPr>
    </w:p>
    <w:p w14:paraId="7AA7FDDB" w14:textId="77777777" w:rsidR="00B27963" w:rsidRDefault="00B27963">
      <w:pPr>
        <w:pStyle w:val="Title"/>
        <w:rPr>
          <w:b w:val="0"/>
          <w:sz w:val="24"/>
        </w:rPr>
      </w:pPr>
    </w:p>
    <w:p w14:paraId="19C2A230" w14:textId="77777777" w:rsidR="00B27963" w:rsidRDefault="00B27963">
      <w:pPr>
        <w:pStyle w:val="Title"/>
        <w:rPr>
          <w:b w:val="0"/>
          <w:sz w:val="24"/>
        </w:rPr>
      </w:pPr>
    </w:p>
    <w:tbl>
      <w:tblPr>
        <w:tblW w:w="0" w:type="auto"/>
        <w:tblLook w:val="04A0" w:firstRow="1" w:lastRow="0" w:firstColumn="1" w:lastColumn="0" w:noHBand="0" w:noVBand="1"/>
      </w:tblPr>
      <w:tblGrid>
        <w:gridCol w:w="9360"/>
      </w:tblGrid>
      <w:tr w:rsidR="001074C7" w:rsidRPr="00CA1E2E" w14:paraId="2FE35AB7" w14:textId="77777777" w:rsidTr="00CA1E2E">
        <w:tc>
          <w:tcPr>
            <w:tcW w:w="9576" w:type="dxa"/>
          </w:tcPr>
          <w:p w14:paraId="5AD4C701" w14:textId="77777777" w:rsidR="001074C7" w:rsidRPr="00CA1E2E" w:rsidRDefault="001074C7" w:rsidP="00CA1E2E">
            <w:pPr>
              <w:pStyle w:val="Title"/>
              <w:jc w:val="center"/>
              <w:rPr>
                <w:b w:val="0"/>
                <w:sz w:val="24"/>
              </w:rPr>
            </w:pPr>
            <w:r w:rsidRPr="00CA1E2E">
              <w:rPr>
                <w:rFonts w:cs="Arial"/>
                <w:b w:val="0"/>
                <w:bCs/>
                <w:color w:val="FF0000"/>
                <w:sz w:val="36"/>
                <w:szCs w:val="36"/>
              </w:rPr>
              <w:t>When printed this document becomes uncontrolled.</w:t>
            </w:r>
          </w:p>
        </w:tc>
      </w:tr>
    </w:tbl>
    <w:p w14:paraId="401BE0CB" w14:textId="77777777" w:rsidR="00B27963" w:rsidRDefault="00B27963">
      <w:pPr>
        <w:pStyle w:val="Title"/>
        <w:rPr>
          <w:b w:val="0"/>
          <w:sz w:val="24"/>
        </w:rPr>
      </w:pPr>
    </w:p>
    <w:p w14:paraId="088B9C13" w14:textId="77777777" w:rsidR="00867835" w:rsidRDefault="00867835">
      <w:pPr>
        <w:pStyle w:val="Title"/>
        <w:rPr>
          <w:b w:val="0"/>
          <w:sz w:val="24"/>
        </w:rPr>
      </w:pPr>
    </w:p>
    <w:p w14:paraId="6EEF2D96" w14:textId="77777777" w:rsidR="00867835" w:rsidRDefault="00867835">
      <w:pPr>
        <w:pStyle w:val="Title"/>
        <w:rPr>
          <w:b w:val="0"/>
          <w:sz w:val="24"/>
        </w:rPr>
      </w:pPr>
    </w:p>
    <w:p w14:paraId="68B4C588" w14:textId="77777777" w:rsidR="00867835" w:rsidRDefault="00867835">
      <w:pPr>
        <w:pStyle w:val="Title"/>
        <w:rPr>
          <w:b w:val="0"/>
          <w:sz w:val="24"/>
        </w:rPr>
      </w:pPr>
    </w:p>
    <w:p w14:paraId="7A0ADDED" w14:textId="77777777" w:rsidR="00867835" w:rsidRDefault="00867835">
      <w:pPr>
        <w:pStyle w:val="Title"/>
        <w:rPr>
          <w:b w:val="0"/>
          <w:sz w:val="24"/>
        </w:rPr>
      </w:pPr>
    </w:p>
    <w:p w14:paraId="0DF0C00B" w14:textId="77777777" w:rsidR="00867835" w:rsidRDefault="00867835">
      <w:pPr>
        <w:pStyle w:val="Title"/>
        <w:rPr>
          <w:b w:val="0"/>
          <w:sz w:val="24"/>
        </w:rPr>
      </w:pPr>
    </w:p>
    <w:p w14:paraId="68040BAF" w14:textId="77777777" w:rsidR="00911DB7" w:rsidRDefault="00911DB7">
      <w:pPr>
        <w:pStyle w:val="Title"/>
        <w:rPr>
          <w:b w:val="0"/>
          <w:sz w:val="24"/>
        </w:rPr>
      </w:pPr>
    </w:p>
    <w:p w14:paraId="7E41206C" w14:textId="77777777" w:rsidR="00911DB7" w:rsidRDefault="00911DB7">
      <w:pPr>
        <w:pStyle w:val="Title"/>
        <w:rPr>
          <w:b w:val="0"/>
          <w:sz w:val="24"/>
        </w:rPr>
      </w:pPr>
    </w:p>
    <w:p w14:paraId="2385C5FF" w14:textId="77777777" w:rsidR="00911DB7" w:rsidRDefault="00911DB7">
      <w:pPr>
        <w:pStyle w:val="Title"/>
        <w:rPr>
          <w:b w:val="0"/>
          <w:sz w:val="24"/>
        </w:rPr>
      </w:pPr>
    </w:p>
    <w:p w14:paraId="5E099DBA" w14:textId="77777777" w:rsidR="00911DB7" w:rsidRDefault="00911DB7">
      <w:pPr>
        <w:pStyle w:val="Title"/>
        <w:rPr>
          <w:b w:val="0"/>
          <w:sz w:val="24"/>
        </w:rPr>
      </w:pPr>
    </w:p>
    <w:p w14:paraId="31F4DD76" w14:textId="77777777" w:rsidR="00911DB7" w:rsidRDefault="00911DB7">
      <w:pPr>
        <w:pStyle w:val="Title"/>
        <w:rPr>
          <w:b w:val="0"/>
          <w:sz w:val="24"/>
        </w:rPr>
      </w:pPr>
    </w:p>
    <w:p w14:paraId="19E0B922" w14:textId="77777777" w:rsidR="00911DB7" w:rsidRDefault="00911DB7">
      <w:pPr>
        <w:pStyle w:val="Title"/>
        <w:rPr>
          <w:b w:val="0"/>
          <w:sz w:val="24"/>
        </w:rPr>
      </w:pPr>
    </w:p>
    <w:p w14:paraId="5D2B08D8" w14:textId="77777777" w:rsidR="00911DB7" w:rsidRDefault="00911DB7">
      <w:pPr>
        <w:pStyle w:val="Title"/>
        <w:rPr>
          <w:b w:val="0"/>
          <w:sz w:val="24"/>
        </w:rPr>
      </w:pPr>
    </w:p>
    <w:p w14:paraId="115EAEC8" w14:textId="35B67E6E" w:rsidR="006B173E" w:rsidRDefault="006B173E" w:rsidP="006B173E">
      <w:pPr>
        <w:pStyle w:val="Heading1"/>
      </w:pPr>
    </w:p>
    <w:p w14:paraId="3615A7B3" w14:textId="03C334B7" w:rsidR="00B0195B" w:rsidRDefault="00B0195B" w:rsidP="003A0DC4">
      <w:pPr>
        <w:pStyle w:val="Heading1"/>
        <w:numPr>
          <w:ilvl w:val="0"/>
          <w:numId w:val="28"/>
        </w:numPr>
      </w:pPr>
      <w:r>
        <w:t>purpose</w:t>
      </w:r>
    </w:p>
    <w:p w14:paraId="1D13DA6C" w14:textId="77777777" w:rsidR="00B0195B" w:rsidRPr="00B0195B" w:rsidRDefault="00B0195B" w:rsidP="003A0DC4"/>
    <w:p w14:paraId="7C41F61A" w14:textId="3C520A40" w:rsidR="00B0195B" w:rsidRDefault="00B0195B" w:rsidP="003A0DC4">
      <w:pPr>
        <w:pStyle w:val="ListParagraph"/>
        <w:numPr>
          <w:ilvl w:val="1"/>
          <w:numId w:val="28"/>
        </w:numPr>
      </w:pPr>
      <w:r w:rsidRPr="00B0195B">
        <w:t xml:space="preserve">The procedure establishes the process to track and investigate potential non-conformances or risks in the SML Quality Management System. The cornerstone of preventive action and </w:t>
      </w:r>
      <w:r w:rsidR="003145B7" w:rsidRPr="00B0195B">
        <w:t>of the</w:t>
      </w:r>
      <w:r w:rsidRPr="00B0195B">
        <w:t xml:space="preserve"> risk register is written and retrievable documentation of actions taken and follow-up monitoring to determine that preventive actions have been implemented and documented.</w:t>
      </w:r>
      <w:r w:rsidR="00A614CA">
        <w:br/>
      </w:r>
    </w:p>
    <w:p w14:paraId="7AEBB6C1" w14:textId="39E98FE3" w:rsidR="00A614CA" w:rsidRPr="00A614CA" w:rsidRDefault="00A614CA" w:rsidP="003A0DC4">
      <w:pPr>
        <w:pStyle w:val="ListParagraph"/>
        <w:numPr>
          <w:ilvl w:val="0"/>
          <w:numId w:val="28"/>
        </w:numPr>
      </w:pPr>
      <w:r>
        <w:rPr>
          <w:b/>
          <w:bCs/>
        </w:rPr>
        <w:t>SCOPE:</w:t>
      </w:r>
      <w:r>
        <w:rPr>
          <w:b/>
          <w:bCs/>
        </w:rPr>
        <w:br/>
      </w:r>
    </w:p>
    <w:p w14:paraId="300F8C69" w14:textId="134C9224" w:rsidR="00A614CA" w:rsidRDefault="00A614CA" w:rsidP="003A0DC4">
      <w:pPr>
        <w:pStyle w:val="ListParagraph"/>
        <w:numPr>
          <w:ilvl w:val="1"/>
          <w:numId w:val="28"/>
        </w:numPr>
      </w:pPr>
      <w:r w:rsidRPr="00A614CA">
        <w:t>This procedure is applicable to all organizational units in Standard Meter Lab</w:t>
      </w:r>
      <w:r>
        <w:t>.</w:t>
      </w:r>
      <w:r>
        <w:br/>
      </w:r>
    </w:p>
    <w:p w14:paraId="343FEBFA" w14:textId="4B43690A" w:rsidR="00A614CA" w:rsidRPr="00A614CA" w:rsidRDefault="00A614CA" w:rsidP="003A0DC4">
      <w:pPr>
        <w:pStyle w:val="ListParagraph"/>
        <w:numPr>
          <w:ilvl w:val="0"/>
          <w:numId w:val="28"/>
        </w:numPr>
      </w:pPr>
      <w:r>
        <w:rPr>
          <w:b/>
          <w:bCs/>
        </w:rPr>
        <w:t>DEFINITIONS:</w:t>
      </w:r>
      <w:r>
        <w:rPr>
          <w:b/>
          <w:bCs/>
        </w:rPr>
        <w:br/>
      </w:r>
    </w:p>
    <w:p w14:paraId="11DB841E" w14:textId="44FB8B53" w:rsidR="00A614CA" w:rsidRDefault="00A614CA" w:rsidP="003A0DC4">
      <w:pPr>
        <w:pStyle w:val="ListParagraph"/>
        <w:numPr>
          <w:ilvl w:val="1"/>
          <w:numId w:val="28"/>
        </w:numPr>
      </w:pPr>
      <w:r w:rsidRPr="005A0EA7">
        <w:rPr>
          <w:b/>
          <w:bCs/>
        </w:rPr>
        <w:t>Preventive Action</w:t>
      </w:r>
      <w:r>
        <w:t xml:space="preserve">: Is an action taken to eliminate the cause of a potential non-conformity or other undesirable potential situation. Preventive action is taken to prevent occurrence whereas corrective action is taken to prevent recurrence.  </w:t>
      </w:r>
      <w:r>
        <w:br/>
      </w:r>
    </w:p>
    <w:p w14:paraId="4CB15CD6" w14:textId="49AA0118" w:rsidR="00A614CA" w:rsidRDefault="00A614CA" w:rsidP="003A0DC4">
      <w:pPr>
        <w:pStyle w:val="ListParagraph"/>
        <w:numPr>
          <w:ilvl w:val="2"/>
          <w:numId w:val="28"/>
        </w:numPr>
      </w:pPr>
      <w:r w:rsidRPr="005A0EA7">
        <w:rPr>
          <w:b/>
          <w:bCs/>
          <w:u w:val="single"/>
        </w:rPr>
        <w:t>For Example</w:t>
      </w:r>
      <w:r>
        <w:t xml:space="preserve">: If the problem is </w:t>
      </w:r>
      <w:r w:rsidR="003145B7">
        <w:t xml:space="preserve">delayed delivery of </w:t>
      </w:r>
      <w:r>
        <w:t>calibration reports, the preventive actions may include creating a proper customer perception (during the sales operation) of the realistic time frame for the report delivery</w:t>
      </w:r>
      <w:r w:rsidR="003145B7">
        <w:t>,</w:t>
      </w:r>
      <w:r>
        <w:t xml:space="preserve"> creation of electronic templates for reports</w:t>
      </w:r>
      <w:r w:rsidR="003145B7">
        <w:t>,</w:t>
      </w:r>
      <w:r>
        <w:t xml:space="preserve"> obtaining proper machinery and software for faster processing of tests and the</w:t>
      </w:r>
      <w:r w:rsidR="003145B7">
        <w:t>ir</w:t>
      </w:r>
      <w:r>
        <w:t xml:space="preserve"> results</w:t>
      </w:r>
      <w:r w:rsidR="003145B7">
        <w:t>, or</w:t>
      </w:r>
      <w:r>
        <w:t xml:space="preserve"> investing in more training such as cross training more employees in the creation of the test report. These changes are system wide and made to improve the entire </w:t>
      </w:r>
      <w:r w:rsidR="003145B7">
        <w:t>process</w:t>
      </w:r>
      <w:r>
        <w:t>.</w:t>
      </w:r>
      <w:r>
        <w:br/>
      </w:r>
    </w:p>
    <w:p w14:paraId="35DBDD2B" w14:textId="21C7DEDB" w:rsidR="00A614CA" w:rsidRDefault="00A614CA" w:rsidP="003A0DC4">
      <w:pPr>
        <w:pStyle w:val="ListParagraph"/>
        <w:numPr>
          <w:ilvl w:val="1"/>
          <w:numId w:val="28"/>
        </w:numPr>
      </w:pPr>
      <w:r w:rsidRPr="005A0EA7">
        <w:rPr>
          <w:b/>
          <w:bCs/>
        </w:rPr>
        <w:t>Non</w:t>
      </w:r>
      <w:r w:rsidR="005A0EA7">
        <w:rPr>
          <w:b/>
          <w:bCs/>
        </w:rPr>
        <w:t>-</w:t>
      </w:r>
      <w:r w:rsidRPr="005A0EA7">
        <w:rPr>
          <w:b/>
          <w:bCs/>
        </w:rPr>
        <w:t>Conformance</w:t>
      </w:r>
      <w:r w:rsidRPr="00A614CA">
        <w:t>: This is a non-fulfillment of a specified, or implied, requirement of the Quality Management System (QMS) or of a quality work product. Fitness-for-use criteria and evaluations determine the significance of a nonconformance.</w:t>
      </w:r>
      <w:r>
        <w:br/>
      </w:r>
    </w:p>
    <w:p w14:paraId="58DC83F0" w14:textId="6CA3E9C2" w:rsidR="00A614CA" w:rsidRDefault="005A0EA7" w:rsidP="003A0DC4">
      <w:pPr>
        <w:pStyle w:val="ListParagraph"/>
        <w:numPr>
          <w:ilvl w:val="1"/>
          <w:numId w:val="28"/>
        </w:numPr>
      </w:pPr>
      <w:r w:rsidRPr="005A0EA7">
        <w:rPr>
          <w:b/>
          <w:bCs/>
        </w:rPr>
        <w:t>Risk</w:t>
      </w:r>
      <w:r w:rsidRPr="005A0EA7">
        <w:t xml:space="preserve">: The possibility of an action or </w:t>
      </w:r>
      <w:r w:rsidR="003145B7" w:rsidRPr="005A0EA7">
        <w:t>occurrence</w:t>
      </w:r>
      <w:r w:rsidRPr="005A0EA7">
        <w:t xml:space="preserve"> that could impede the organizations ability to achieve operational objectives.</w:t>
      </w:r>
    </w:p>
    <w:p w14:paraId="0580A4E3" w14:textId="77777777" w:rsidR="005A0EA7" w:rsidRDefault="005A0EA7" w:rsidP="003A0DC4">
      <w:pPr>
        <w:pStyle w:val="ListParagraph"/>
        <w:ind w:left="1800"/>
      </w:pPr>
    </w:p>
    <w:p w14:paraId="10B11996" w14:textId="77777777" w:rsidR="005A0EA7" w:rsidRDefault="005A0EA7" w:rsidP="003A0DC4">
      <w:pPr>
        <w:pStyle w:val="ListParagraph"/>
        <w:numPr>
          <w:ilvl w:val="0"/>
          <w:numId w:val="28"/>
        </w:numPr>
      </w:pPr>
      <w:r>
        <w:rPr>
          <w:b/>
          <w:bCs/>
        </w:rPr>
        <w:t>RECORDS</w:t>
      </w:r>
      <w:r w:rsidRPr="005A0EA7">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167"/>
        <w:gridCol w:w="2115"/>
        <w:gridCol w:w="2135"/>
      </w:tblGrid>
      <w:tr w:rsidR="005A0EA7" w:rsidRPr="004E6D31" w14:paraId="524D6B50" w14:textId="77777777" w:rsidTr="00906BD0">
        <w:trPr>
          <w:trHeight w:val="413"/>
        </w:trPr>
        <w:tc>
          <w:tcPr>
            <w:tcW w:w="2394" w:type="dxa"/>
          </w:tcPr>
          <w:p w14:paraId="752F5758" w14:textId="77777777" w:rsidR="005A0EA7" w:rsidRPr="004E6D31" w:rsidRDefault="005A0EA7" w:rsidP="003A0DC4">
            <w:pPr>
              <w:rPr>
                <w:rFonts w:cs="Arial"/>
              </w:rPr>
            </w:pPr>
            <w:r w:rsidRPr="004E6D31">
              <w:rPr>
                <w:rFonts w:cs="Arial"/>
              </w:rPr>
              <w:t>Description</w:t>
            </w:r>
          </w:p>
        </w:tc>
        <w:tc>
          <w:tcPr>
            <w:tcW w:w="2394" w:type="dxa"/>
          </w:tcPr>
          <w:p w14:paraId="3436D297" w14:textId="77777777" w:rsidR="005A0EA7" w:rsidRPr="004E6D31" w:rsidRDefault="005A0EA7" w:rsidP="003A0DC4">
            <w:pPr>
              <w:rPr>
                <w:rFonts w:cs="Arial"/>
              </w:rPr>
            </w:pPr>
            <w:r w:rsidRPr="004E6D31">
              <w:rPr>
                <w:rFonts w:cs="Arial"/>
              </w:rPr>
              <w:t>Record</w:t>
            </w:r>
          </w:p>
        </w:tc>
        <w:tc>
          <w:tcPr>
            <w:tcW w:w="2394" w:type="dxa"/>
          </w:tcPr>
          <w:p w14:paraId="3639BC01" w14:textId="77777777" w:rsidR="005A0EA7" w:rsidRPr="004E6D31" w:rsidRDefault="005A0EA7" w:rsidP="003A0DC4">
            <w:pPr>
              <w:rPr>
                <w:rFonts w:cs="Arial"/>
              </w:rPr>
            </w:pPr>
            <w:r w:rsidRPr="004E6D31">
              <w:rPr>
                <w:rFonts w:cs="Arial"/>
              </w:rPr>
              <w:t>Location</w:t>
            </w:r>
          </w:p>
        </w:tc>
        <w:tc>
          <w:tcPr>
            <w:tcW w:w="2394" w:type="dxa"/>
          </w:tcPr>
          <w:p w14:paraId="5FEE4156" w14:textId="77777777" w:rsidR="005A0EA7" w:rsidRPr="004E6D31" w:rsidRDefault="005A0EA7" w:rsidP="003A0DC4">
            <w:pPr>
              <w:rPr>
                <w:rFonts w:cs="Arial"/>
              </w:rPr>
            </w:pPr>
            <w:r w:rsidRPr="004E6D31">
              <w:rPr>
                <w:rFonts w:cs="Arial"/>
              </w:rPr>
              <w:t>Retention</w:t>
            </w:r>
          </w:p>
        </w:tc>
      </w:tr>
      <w:tr w:rsidR="005A0EA7" w:rsidRPr="004E6D31" w14:paraId="50856AFD" w14:textId="77777777" w:rsidTr="00906BD0">
        <w:trPr>
          <w:trHeight w:val="2627"/>
        </w:trPr>
        <w:tc>
          <w:tcPr>
            <w:tcW w:w="2394" w:type="dxa"/>
          </w:tcPr>
          <w:p w14:paraId="7F1ACB8D" w14:textId="77777777" w:rsidR="005A0EA7" w:rsidRPr="003145B7" w:rsidRDefault="005A0EA7" w:rsidP="003A0DC4">
            <w:pPr>
              <w:rPr>
                <w:rFonts w:cs="Arial"/>
                <w:color w:val="auto"/>
                <w:sz w:val="18"/>
                <w:szCs w:val="18"/>
              </w:rPr>
            </w:pPr>
            <w:r w:rsidRPr="003145B7">
              <w:rPr>
                <w:rFonts w:cs="Arial"/>
                <w:color w:val="auto"/>
                <w:sz w:val="18"/>
                <w:szCs w:val="18"/>
              </w:rPr>
              <w:t>PAR Status Log (SML-158)</w:t>
            </w:r>
          </w:p>
          <w:p w14:paraId="41FFEB37" w14:textId="77777777" w:rsidR="005A0EA7" w:rsidRPr="003145B7" w:rsidRDefault="005A0EA7" w:rsidP="003A0DC4">
            <w:pPr>
              <w:rPr>
                <w:rFonts w:cs="Arial"/>
                <w:color w:val="auto"/>
                <w:sz w:val="18"/>
                <w:szCs w:val="18"/>
              </w:rPr>
            </w:pPr>
          </w:p>
          <w:p w14:paraId="11EF74BA" w14:textId="77777777" w:rsidR="005A0EA7" w:rsidRPr="003145B7" w:rsidRDefault="005A0EA7" w:rsidP="003A0DC4">
            <w:pPr>
              <w:rPr>
                <w:rFonts w:cs="Arial"/>
                <w:color w:val="auto"/>
                <w:sz w:val="18"/>
                <w:szCs w:val="18"/>
              </w:rPr>
            </w:pPr>
            <w:r w:rsidRPr="003145B7">
              <w:rPr>
                <w:rFonts w:cs="Arial"/>
                <w:color w:val="auto"/>
                <w:sz w:val="18"/>
                <w:szCs w:val="18"/>
              </w:rPr>
              <w:t>PAR Record Form (SML-159)</w:t>
            </w:r>
          </w:p>
          <w:p w14:paraId="2A5DAB95" w14:textId="77777777" w:rsidR="005A0EA7" w:rsidRPr="003145B7" w:rsidRDefault="005A0EA7" w:rsidP="003A0DC4">
            <w:pPr>
              <w:rPr>
                <w:rFonts w:cs="Arial"/>
                <w:color w:val="auto"/>
                <w:sz w:val="18"/>
                <w:szCs w:val="18"/>
              </w:rPr>
            </w:pPr>
          </w:p>
          <w:p w14:paraId="668C4CD1" w14:textId="77777777" w:rsidR="005A0EA7" w:rsidRPr="003145B7" w:rsidRDefault="005A0EA7" w:rsidP="003A0DC4">
            <w:pPr>
              <w:rPr>
                <w:rFonts w:cs="Arial"/>
                <w:color w:val="auto"/>
                <w:sz w:val="18"/>
                <w:szCs w:val="18"/>
              </w:rPr>
            </w:pPr>
          </w:p>
          <w:p w14:paraId="2F6BD807" w14:textId="77777777" w:rsidR="005A0EA7" w:rsidRPr="003145B7" w:rsidRDefault="005A0EA7" w:rsidP="003A0DC4">
            <w:pPr>
              <w:rPr>
                <w:rFonts w:cs="Arial"/>
                <w:color w:val="auto"/>
                <w:sz w:val="18"/>
                <w:szCs w:val="18"/>
              </w:rPr>
            </w:pPr>
            <w:r w:rsidRPr="003145B7">
              <w:rPr>
                <w:rFonts w:cs="Arial"/>
                <w:color w:val="auto"/>
                <w:sz w:val="18"/>
                <w:szCs w:val="18"/>
              </w:rPr>
              <w:t>Due Diligence Check-</w:t>
            </w:r>
          </w:p>
          <w:p w14:paraId="574B3FCF" w14:textId="69DB7686" w:rsidR="005A0EA7" w:rsidRPr="003145B7" w:rsidRDefault="005A0EA7" w:rsidP="003A0DC4">
            <w:pPr>
              <w:rPr>
                <w:rFonts w:cs="Arial"/>
                <w:color w:val="auto"/>
                <w:sz w:val="18"/>
                <w:szCs w:val="18"/>
              </w:rPr>
            </w:pPr>
            <w:r w:rsidRPr="003145B7">
              <w:rPr>
                <w:rFonts w:cs="Arial"/>
                <w:color w:val="auto"/>
                <w:sz w:val="18"/>
                <w:szCs w:val="18"/>
              </w:rPr>
              <w:t>Off sheets</w:t>
            </w:r>
            <w:r w:rsidR="003804BA">
              <w:rPr>
                <w:rFonts w:cs="Arial"/>
                <w:color w:val="auto"/>
                <w:sz w:val="18"/>
                <w:szCs w:val="18"/>
              </w:rPr>
              <w:t xml:space="preserve"> (SML-168)</w:t>
            </w:r>
          </w:p>
          <w:p w14:paraId="7CDBDC09" w14:textId="77777777" w:rsidR="005A0EA7" w:rsidRPr="003145B7" w:rsidRDefault="005A0EA7" w:rsidP="003A0DC4">
            <w:pPr>
              <w:rPr>
                <w:rFonts w:cs="Arial"/>
                <w:color w:val="auto"/>
                <w:sz w:val="18"/>
                <w:szCs w:val="18"/>
              </w:rPr>
            </w:pPr>
          </w:p>
          <w:p w14:paraId="19953E6E" w14:textId="77777777" w:rsidR="005A0EA7" w:rsidRPr="003145B7" w:rsidRDefault="005A0EA7" w:rsidP="003A0DC4">
            <w:pPr>
              <w:rPr>
                <w:rFonts w:cs="Arial"/>
                <w:color w:val="auto"/>
                <w:sz w:val="18"/>
                <w:szCs w:val="18"/>
              </w:rPr>
            </w:pPr>
            <w:r w:rsidRPr="003145B7">
              <w:rPr>
                <w:rFonts w:cs="Arial"/>
                <w:color w:val="auto"/>
                <w:sz w:val="18"/>
                <w:szCs w:val="18"/>
              </w:rPr>
              <w:t>Risk Assessment and Communication Form (SML-163)</w:t>
            </w:r>
          </w:p>
          <w:p w14:paraId="0D88D0DD" w14:textId="77777777" w:rsidR="005A0EA7" w:rsidRPr="003145B7" w:rsidRDefault="005A0EA7" w:rsidP="003A0DC4">
            <w:pPr>
              <w:rPr>
                <w:rFonts w:cs="Arial"/>
                <w:color w:val="auto"/>
                <w:sz w:val="18"/>
                <w:szCs w:val="18"/>
              </w:rPr>
            </w:pPr>
          </w:p>
          <w:p w14:paraId="54C16C06" w14:textId="0C9B79A6" w:rsidR="005A0EA7" w:rsidRPr="003145B7" w:rsidRDefault="005A0EA7" w:rsidP="003A0DC4">
            <w:pPr>
              <w:rPr>
                <w:rFonts w:cs="Arial"/>
                <w:color w:val="auto"/>
                <w:sz w:val="18"/>
                <w:szCs w:val="18"/>
              </w:rPr>
            </w:pPr>
            <w:r w:rsidRPr="003145B7">
              <w:rPr>
                <w:rFonts w:cs="Arial"/>
                <w:color w:val="auto"/>
                <w:sz w:val="18"/>
                <w:szCs w:val="18"/>
              </w:rPr>
              <w:t xml:space="preserve">Risk </w:t>
            </w:r>
            <w:r w:rsidR="003145B7" w:rsidRPr="003145B7">
              <w:rPr>
                <w:rFonts w:cs="Arial"/>
                <w:color w:val="auto"/>
                <w:sz w:val="18"/>
                <w:szCs w:val="18"/>
              </w:rPr>
              <w:t>Logbook</w:t>
            </w:r>
            <w:r w:rsidRPr="003145B7">
              <w:rPr>
                <w:rFonts w:cs="Arial"/>
                <w:color w:val="auto"/>
                <w:sz w:val="18"/>
                <w:szCs w:val="18"/>
              </w:rPr>
              <w:t xml:space="preserve"> </w:t>
            </w:r>
            <w:r w:rsidR="003804BA">
              <w:rPr>
                <w:rFonts w:cs="Arial"/>
                <w:color w:val="auto"/>
                <w:sz w:val="18"/>
                <w:szCs w:val="18"/>
              </w:rPr>
              <w:t>(</w:t>
            </w:r>
            <w:r w:rsidRPr="003145B7">
              <w:rPr>
                <w:rFonts w:cs="Arial"/>
                <w:color w:val="auto"/>
                <w:sz w:val="18"/>
                <w:szCs w:val="18"/>
              </w:rPr>
              <w:t>SML-166</w:t>
            </w:r>
            <w:r w:rsidR="003804BA">
              <w:rPr>
                <w:rFonts w:cs="Arial"/>
                <w:color w:val="auto"/>
                <w:sz w:val="18"/>
                <w:szCs w:val="18"/>
              </w:rPr>
              <w:t>)</w:t>
            </w:r>
          </w:p>
        </w:tc>
        <w:tc>
          <w:tcPr>
            <w:tcW w:w="2394" w:type="dxa"/>
          </w:tcPr>
          <w:p w14:paraId="1B5A15CC" w14:textId="77777777" w:rsidR="005A0EA7" w:rsidRPr="003145B7" w:rsidRDefault="005A0EA7" w:rsidP="003A0DC4">
            <w:pPr>
              <w:rPr>
                <w:rFonts w:cs="Arial"/>
                <w:sz w:val="18"/>
                <w:szCs w:val="18"/>
              </w:rPr>
            </w:pPr>
            <w:r w:rsidRPr="003145B7">
              <w:rPr>
                <w:rFonts w:cs="Arial"/>
                <w:sz w:val="18"/>
                <w:szCs w:val="18"/>
              </w:rPr>
              <w:t>Record of PAR Status</w:t>
            </w:r>
          </w:p>
          <w:p w14:paraId="6A02F0FF" w14:textId="77777777" w:rsidR="005A0EA7" w:rsidRPr="003145B7" w:rsidRDefault="005A0EA7" w:rsidP="003A0DC4">
            <w:pPr>
              <w:rPr>
                <w:rFonts w:cs="Arial"/>
                <w:sz w:val="18"/>
                <w:szCs w:val="18"/>
              </w:rPr>
            </w:pPr>
          </w:p>
          <w:p w14:paraId="0DE46831" w14:textId="77777777" w:rsidR="005A0EA7" w:rsidRPr="003145B7" w:rsidRDefault="005A0EA7" w:rsidP="003A0DC4">
            <w:pPr>
              <w:rPr>
                <w:rFonts w:cs="Arial"/>
                <w:sz w:val="18"/>
                <w:szCs w:val="18"/>
              </w:rPr>
            </w:pPr>
          </w:p>
          <w:p w14:paraId="0E7DD574" w14:textId="77777777" w:rsidR="005A0EA7" w:rsidRPr="003145B7" w:rsidRDefault="005A0EA7" w:rsidP="003A0DC4">
            <w:pPr>
              <w:rPr>
                <w:rFonts w:cs="Arial"/>
                <w:sz w:val="18"/>
                <w:szCs w:val="18"/>
              </w:rPr>
            </w:pPr>
            <w:r w:rsidRPr="003145B7">
              <w:rPr>
                <w:rFonts w:cs="Arial"/>
                <w:sz w:val="18"/>
                <w:szCs w:val="18"/>
              </w:rPr>
              <w:t>Root Cause Investigation &amp; Correction</w:t>
            </w:r>
          </w:p>
          <w:p w14:paraId="0C7278B8" w14:textId="77777777" w:rsidR="005A0EA7" w:rsidRPr="003145B7" w:rsidRDefault="005A0EA7" w:rsidP="003A0DC4">
            <w:pPr>
              <w:rPr>
                <w:rFonts w:cs="Arial"/>
                <w:sz w:val="18"/>
                <w:szCs w:val="18"/>
              </w:rPr>
            </w:pPr>
          </w:p>
          <w:p w14:paraId="1E8DD974" w14:textId="77777777" w:rsidR="005A0EA7" w:rsidRPr="003145B7" w:rsidRDefault="005A0EA7" w:rsidP="003A0DC4">
            <w:pPr>
              <w:rPr>
                <w:rFonts w:cs="Arial"/>
                <w:sz w:val="18"/>
                <w:szCs w:val="18"/>
              </w:rPr>
            </w:pPr>
            <w:r w:rsidRPr="003145B7">
              <w:rPr>
                <w:rFonts w:cs="Arial"/>
                <w:sz w:val="18"/>
                <w:szCs w:val="18"/>
              </w:rPr>
              <w:t>Record of drift between Calibrations</w:t>
            </w:r>
          </w:p>
          <w:p w14:paraId="42DBE9DE" w14:textId="77777777" w:rsidR="005A0EA7" w:rsidRPr="003145B7" w:rsidRDefault="005A0EA7" w:rsidP="003A0DC4">
            <w:pPr>
              <w:rPr>
                <w:rFonts w:cs="Arial"/>
                <w:sz w:val="18"/>
                <w:szCs w:val="18"/>
              </w:rPr>
            </w:pPr>
          </w:p>
          <w:p w14:paraId="09A7C25E" w14:textId="77777777" w:rsidR="005A0EA7" w:rsidRPr="003145B7" w:rsidRDefault="005A0EA7" w:rsidP="003A0DC4">
            <w:pPr>
              <w:rPr>
                <w:rFonts w:cs="Arial"/>
                <w:sz w:val="18"/>
                <w:szCs w:val="18"/>
              </w:rPr>
            </w:pPr>
            <w:r w:rsidRPr="003145B7">
              <w:rPr>
                <w:rFonts w:cs="Arial"/>
                <w:sz w:val="18"/>
                <w:szCs w:val="18"/>
              </w:rPr>
              <w:t>Documented Risk Possibilities</w:t>
            </w:r>
          </w:p>
          <w:p w14:paraId="03D84607" w14:textId="77777777" w:rsidR="005A0EA7" w:rsidRPr="003145B7" w:rsidRDefault="005A0EA7" w:rsidP="003A0DC4">
            <w:pPr>
              <w:rPr>
                <w:rFonts w:cs="Arial"/>
                <w:sz w:val="18"/>
                <w:szCs w:val="18"/>
              </w:rPr>
            </w:pPr>
          </w:p>
          <w:p w14:paraId="1B031EA9" w14:textId="77777777" w:rsidR="005A0EA7" w:rsidRPr="003145B7" w:rsidRDefault="005A0EA7" w:rsidP="003A0DC4">
            <w:pPr>
              <w:rPr>
                <w:rFonts w:cs="Arial"/>
                <w:sz w:val="18"/>
                <w:szCs w:val="18"/>
              </w:rPr>
            </w:pPr>
          </w:p>
          <w:p w14:paraId="61BC0200" w14:textId="77777777" w:rsidR="005A0EA7" w:rsidRPr="003145B7" w:rsidRDefault="005A0EA7" w:rsidP="003A0DC4">
            <w:pPr>
              <w:rPr>
                <w:rFonts w:cs="Arial"/>
                <w:sz w:val="18"/>
                <w:szCs w:val="18"/>
              </w:rPr>
            </w:pPr>
            <w:r w:rsidRPr="003145B7">
              <w:rPr>
                <w:rFonts w:cs="Arial"/>
                <w:sz w:val="18"/>
                <w:szCs w:val="18"/>
              </w:rPr>
              <w:t>Record of Risk Status</w:t>
            </w:r>
          </w:p>
        </w:tc>
        <w:tc>
          <w:tcPr>
            <w:tcW w:w="2394" w:type="dxa"/>
          </w:tcPr>
          <w:p w14:paraId="04A59438" w14:textId="011CC805" w:rsidR="005A0EA7" w:rsidRPr="003145B7" w:rsidRDefault="005A0EA7" w:rsidP="003A0DC4">
            <w:pPr>
              <w:rPr>
                <w:rFonts w:cs="Arial"/>
                <w:sz w:val="18"/>
                <w:szCs w:val="18"/>
                <w:lang w:val="fr-FR"/>
              </w:rPr>
            </w:pPr>
            <w:r w:rsidRPr="003145B7">
              <w:rPr>
                <w:rFonts w:cs="Arial"/>
                <w:sz w:val="18"/>
                <w:szCs w:val="18"/>
                <w:lang w:val="fr-FR"/>
              </w:rPr>
              <w:t>PAR Binder</w:t>
            </w:r>
          </w:p>
          <w:p w14:paraId="5F33D021" w14:textId="4D997C1A" w:rsidR="005A0EA7" w:rsidRPr="003145B7" w:rsidRDefault="003804BA" w:rsidP="003A0DC4">
            <w:pPr>
              <w:rPr>
                <w:rFonts w:cs="Arial"/>
                <w:sz w:val="18"/>
                <w:szCs w:val="18"/>
                <w:lang w:val="fr-FR"/>
              </w:rPr>
            </w:pPr>
            <w:r>
              <w:rPr>
                <w:rFonts w:cs="Arial"/>
                <w:sz w:val="18"/>
                <w:szCs w:val="18"/>
                <w:lang w:val="fr-FR"/>
              </w:rPr>
              <w:t>SML Server QMS</w:t>
            </w:r>
          </w:p>
          <w:p w14:paraId="61C46D22" w14:textId="77777777" w:rsidR="005A0EA7" w:rsidRPr="003145B7" w:rsidRDefault="005A0EA7" w:rsidP="003A0DC4">
            <w:pPr>
              <w:rPr>
                <w:rFonts w:cs="Arial"/>
                <w:sz w:val="18"/>
                <w:szCs w:val="18"/>
                <w:lang w:val="fr-FR"/>
              </w:rPr>
            </w:pPr>
          </w:p>
          <w:p w14:paraId="479BA7D0" w14:textId="77777777" w:rsidR="005A0EA7" w:rsidRPr="003145B7" w:rsidRDefault="005A0EA7" w:rsidP="003A0DC4">
            <w:pPr>
              <w:rPr>
                <w:rFonts w:cs="Arial"/>
                <w:sz w:val="18"/>
                <w:szCs w:val="18"/>
                <w:lang w:val="fr-FR"/>
              </w:rPr>
            </w:pPr>
            <w:r w:rsidRPr="003145B7">
              <w:rPr>
                <w:rFonts w:cs="Arial"/>
                <w:sz w:val="18"/>
                <w:szCs w:val="18"/>
                <w:lang w:val="fr-FR"/>
              </w:rPr>
              <w:t>PAR Binder</w:t>
            </w:r>
          </w:p>
          <w:p w14:paraId="3981B712" w14:textId="1EE459F5" w:rsidR="005A0EA7" w:rsidRPr="003145B7" w:rsidRDefault="003804BA" w:rsidP="003A0DC4">
            <w:pPr>
              <w:rPr>
                <w:rFonts w:cs="Arial"/>
                <w:sz w:val="18"/>
                <w:szCs w:val="18"/>
                <w:lang w:val="fr-FR"/>
              </w:rPr>
            </w:pPr>
            <w:r>
              <w:rPr>
                <w:rFonts w:cs="Arial"/>
                <w:sz w:val="18"/>
                <w:szCs w:val="18"/>
                <w:lang w:val="fr-FR"/>
              </w:rPr>
              <w:t>SML Server QMS</w:t>
            </w:r>
          </w:p>
          <w:p w14:paraId="40590595" w14:textId="77777777" w:rsidR="005A0EA7" w:rsidRPr="003145B7" w:rsidRDefault="005A0EA7" w:rsidP="003A0DC4">
            <w:pPr>
              <w:rPr>
                <w:rFonts w:cs="Arial"/>
                <w:sz w:val="18"/>
                <w:szCs w:val="18"/>
                <w:lang w:val="fr-FR"/>
              </w:rPr>
            </w:pPr>
          </w:p>
          <w:p w14:paraId="3237E904" w14:textId="77777777" w:rsidR="005A0EA7" w:rsidRPr="003145B7" w:rsidRDefault="005A0EA7" w:rsidP="003A0DC4">
            <w:pPr>
              <w:rPr>
                <w:rFonts w:cs="Arial"/>
                <w:sz w:val="18"/>
                <w:szCs w:val="18"/>
                <w:lang w:val="fr-FR"/>
              </w:rPr>
            </w:pPr>
          </w:p>
          <w:p w14:paraId="25F307A9" w14:textId="77777777" w:rsidR="005A0EA7" w:rsidRPr="003145B7" w:rsidRDefault="005A0EA7" w:rsidP="003A0DC4">
            <w:pPr>
              <w:rPr>
                <w:rFonts w:cs="Arial"/>
                <w:sz w:val="18"/>
                <w:szCs w:val="18"/>
                <w:lang w:val="fr-FR"/>
              </w:rPr>
            </w:pPr>
            <w:r w:rsidRPr="003145B7">
              <w:rPr>
                <w:rFonts w:cs="Arial"/>
                <w:sz w:val="18"/>
                <w:szCs w:val="18"/>
                <w:lang w:val="fr-FR"/>
              </w:rPr>
              <w:t>Due Diligence Binder</w:t>
            </w:r>
          </w:p>
          <w:p w14:paraId="7779A3A0" w14:textId="77777777" w:rsidR="005A0EA7" w:rsidRPr="003145B7" w:rsidRDefault="005A0EA7" w:rsidP="003A0DC4">
            <w:pPr>
              <w:rPr>
                <w:rFonts w:cs="Arial"/>
                <w:sz w:val="18"/>
                <w:szCs w:val="18"/>
                <w:lang w:val="fr-FR"/>
              </w:rPr>
            </w:pPr>
          </w:p>
          <w:p w14:paraId="10872B09" w14:textId="77777777" w:rsidR="005A0EA7" w:rsidRPr="003145B7" w:rsidRDefault="005A0EA7" w:rsidP="003A0DC4">
            <w:pPr>
              <w:rPr>
                <w:rFonts w:cs="Arial"/>
                <w:sz w:val="18"/>
                <w:szCs w:val="18"/>
                <w:lang w:val="fr-FR"/>
              </w:rPr>
            </w:pPr>
          </w:p>
          <w:p w14:paraId="2C8AC021" w14:textId="57C0A419" w:rsidR="005A0EA7" w:rsidRPr="003145B7" w:rsidRDefault="003804BA" w:rsidP="003A0DC4">
            <w:pPr>
              <w:rPr>
                <w:rFonts w:cs="Arial"/>
                <w:sz w:val="18"/>
                <w:szCs w:val="18"/>
              </w:rPr>
            </w:pPr>
            <w:r>
              <w:rPr>
                <w:rFonts w:cs="Arial"/>
                <w:sz w:val="18"/>
                <w:szCs w:val="18"/>
              </w:rPr>
              <w:t>SML Server QMS</w:t>
            </w:r>
          </w:p>
          <w:p w14:paraId="61F96CE1" w14:textId="77777777" w:rsidR="005A0EA7" w:rsidRPr="003145B7" w:rsidRDefault="005A0EA7" w:rsidP="003A0DC4">
            <w:pPr>
              <w:rPr>
                <w:rFonts w:cs="Arial"/>
                <w:sz w:val="18"/>
                <w:szCs w:val="18"/>
              </w:rPr>
            </w:pPr>
          </w:p>
          <w:p w14:paraId="38D2EB1A" w14:textId="77777777" w:rsidR="005A0EA7" w:rsidRPr="003145B7" w:rsidRDefault="005A0EA7" w:rsidP="003A0DC4">
            <w:pPr>
              <w:rPr>
                <w:rFonts w:cs="Arial"/>
                <w:sz w:val="18"/>
                <w:szCs w:val="18"/>
              </w:rPr>
            </w:pPr>
          </w:p>
          <w:p w14:paraId="0E92057D" w14:textId="77777777" w:rsidR="005A0EA7" w:rsidRPr="003145B7" w:rsidRDefault="005A0EA7" w:rsidP="003A0DC4">
            <w:pPr>
              <w:rPr>
                <w:rFonts w:cs="Arial"/>
                <w:sz w:val="18"/>
                <w:szCs w:val="18"/>
              </w:rPr>
            </w:pPr>
          </w:p>
          <w:p w14:paraId="12E93300" w14:textId="07241943" w:rsidR="005A0EA7" w:rsidRPr="003145B7" w:rsidRDefault="003804BA" w:rsidP="003A0DC4">
            <w:pPr>
              <w:rPr>
                <w:rFonts w:cs="Arial"/>
                <w:sz w:val="18"/>
                <w:szCs w:val="18"/>
              </w:rPr>
            </w:pPr>
            <w:r>
              <w:rPr>
                <w:rFonts w:cs="Arial"/>
                <w:sz w:val="18"/>
                <w:szCs w:val="18"/>
              </w:rPr>
              <w:t>SML Server QMS</w:t>
            </w:r>
          </w:p>
        </w:tc>
        <w:tc>
          <w:tcPr>
            <w:tcW w:w="2394" w:type="dxa"/>
          </w:tcPr>
          <w:p w14:paraId="17564F62" w14:textId="77777777" w:rsidR="005A0EA7" w:rsidRPr="003145B7" w:rsidRDefault="005A0EA7" w:rsidP="003A0DC4">
            <w:pPr>
              <w:rPr>
                <w:rFonts w:cs="Arial"/>
                <w:sz w:val="18"/>
                <w:szCs w:val="18"/>
              </w:rPr>
            </w:pPr>
            <w:r w:rsidRPr="003145B7">
              <w:rPr>
                <w:rFonts w:cs="Arial"/>
                <w:sz w:val="18"/>
                <w:szCs w:val="18"/>
              </w:rPr>
              <w:t>2 Years Minimum</w:t>
            </w:r>
          </w:p>
          <w:p w14:paraId="653027E9" w14:textId="77777777" w:rsidR="005A0EA7" w:rsidRPr="003145B7" w:rsidRDefault="005A0EA7" w:rsidP="003A0DC4">
            <w:pPr>
              <w:rPr>
                <w:rFonts w:cs="Arial"/>
                <w:sz w:val="18"/>
                <w:szCs w:val="18"/>
              </w:rPr>
            </w:pPr>
          </w:p>
          <w:p w14:paraId="0377F029" w14:textId="77777777" w:rsidR="005A0EA7" w:rsidRPr="003145B7" w:rsidRDefault="005A0EA7" w:rsidP="003A0DC4">
            <w:pPr>
              <w:rPr>
                <w:rFonts w:cs="Arial"/>
                <w:sz w:val="18"/>
                <w:szCs w:val="18"/>
              </w:rPr>
            </w:pPr>
          </w:p>
          <w:p w14:paraId="2B45188E" w14:textId="77777777" w:rsidR="005A0EA7" w:rsidRPr="003145B7" w:rsidRDefault="005A0EA7" w:rsidP="003A0DC4">
            <w:pPr>
              <w:rPr>
                <w:rFonts w:cs="Arial"/>
                <w:sz w:val="18"/>
                <w:szCs w:val="18"/>
              </w:rPr>
            </w:pPr>
            <w:r w:rsidRPr="003145B7">
              <w:rPr>
                <w:rFonts w:cs="Arial"/>
                <w:sz w:val="18"/>
                <w:szCs w:val="18"/>
              </w:rPr>
              <w:t>2 Years Minimum</w:t>
            </w:r>
          </w:p>
          <w:p w14:paraId="14CBDA41" w14:textId="77777777" w:rsidR="005A0EA7" w:rsidRPr="003145B7" w:rsidRDefault="005A0EA7" w:rsidP="003A0DC4">
            <w:pPr>
              <w:rPr>
                <w:rFonts w:cs="Arial"/>
                <w:sz w:val="18"/>
                <w:szCs w:val="18"/>
              </w:rPr>
            </w:pPr>
          </w:p>
          <w:p w14:paraId="6B809AD8" w14:textId="77777777" w:rsidR="005A0EA7" w:rsidRPr="003145B7" w:rsidRDefault="005A0EA7" w:rsidP="003A0DC4">
            <w:pPr>
              <w:rPr>
                <w:rFonts w:cs="Arial"/>
                <w:sz w:val="18"/>
                <w:szCs w:val="18"/>
              </w:rPr>
            </w:pPr>
          </w:p>
          <w:p w14:paraId="3FC14941" w14:textId="77777777" w:rsidR="005A0EA7" w:rsidRPr="003145B7" w:rsidRDefault="005A0EA7" w:rsidP="003A0DC4">
            <w:pPr>
              <w:rPr>
                <w:rFonts w:cs="Arial"/>
                <w:sz w:val="18"/>
                <w:szCs w:val="18"/>
              </w:rPr>
            </w:pPr>
          </w:p>
          <w:p w14:paraId="752414F5" w14:textId="77777777" w:rsidR="005A0EA7" w:rsidRPr="003145B7" w:rsidRDefault="005A0EA7" w:rsidP="003A0DC4">
            <w:pPr>
              <w:rPr>
                <w:rFonts w:cs="Arial"/>
                <w:sz w:val="18"/>
                <w:szCs w:val="18"/>
              </w:rPr>
            </w:pPr>
            <w:r w:rsidRPr="003145B7">
              <w:rPr>
                <w:rFonts w:cs="Arial"/>
                <w:sz w:val="18"/>
                <w:szCs w:val="18"/>
              </w:rPr>
              <w:t>2 Years Minimum</w:t>
            </w:r>
          </w:p>
          <w:p w14:paraId="0444ECC0" w14:textId="77777777" w:rsidR="005A0EA7" w:rsidRPr="003145B7" w:rsidRDefault="005A0EA7" w:rsidP="003A0DC4">
            <w:pPr>
              <w:rPr>
                <w:rFonts w:cs="Arial"/>
                <w:sz w:val="18"/>
                <w:szCs w:val="18"/>
              </w:rPr>
            </w:pPr>
          </w:p>
          <w:p w14:paraId="633B2B09" w14:textId="77777777" w:rsidR="005A0EA7" w:rsidRPr="003145B7" w:rsidRDefault="005A0EA7" w:rsidP="003A0DC4">
            <w:pPr>
              <w:rPr>
                <w:rFonts w:cs="Arial"/>
                <w:sz w:val="18"/>
                <w:szCs w:val="18"/>
              </w:rPr>
            </w:pPr>
          </w:p>
          <w:p w14:paraId="6FEED554" w14:textId="34ACA2F2" w:rsidR="005A0EA7" w:rsidRPr="003145B7" w:rsidRDefault="003804BA" w:rsidP="003A0DC4">
            <w:pPr>
              <w:rPr>
                <w:rFonts w:cs="Arial"/>
                <w:sz w:val="18"/>
                <w:szCs w:val="18"/>
              </w:rPr>
            </w:pPr>
            <w:r>
              <w:rPr>
                <w:rFonts w:cs="Arial"/>
                <w:sz w:val="18"/>
                <w:szCs w:val="18"/>
              </w:rPr>
              <w:t>2</w:t>
            </w:r>
            <w:r w:rsidR="005A0EA7" w:rsidRPr="003145B7">
              <w:rPr>
                <w:rFonts w:cs="Arial"/>
                <w:sz w:val="18"/>
                <w:szCs w:val="18"/>
              </w:rPr>
              <w:t xml:space="preserve"> Years Minimum</w:t>
            </w:r>
          </w:p>
          <w:p w14:paraId="387AE849" w14:textId="77777777" w:rsidR="005A0EA7" w:rsidRPr="003145B7" w:rsidRDefault="005A0EA7" w:rsidP="003A0DC4">
            <w:pPr>
              <w:rPr>
                <w:rFonts w:cs="Arial"/>
                <w:sz w:val="18"/>
                <w:szCs w:val="18"/>
              </w:rPr>
            </w:pPr>
          </w:p>
          <w:p w14:paraId="5E2DFA3B" w14:textId="77777777" w:rsidR="005A0EA7" w:rsidRPr="003145B7" w:rsidRDefault="005A0EA7" w:rsidP="003A0DC4">
            <w:pPr>
              <w:rPr>
                <w:rFonts w:cs="Arial"/>
                <w:sz w:val="18"/>
                <w:szCs w:val="18"/>
              </w:rPr>
            </w:pPr>
          </w:p>
          <w:p w14:paraId="24E58EBD" w14:textId="77777777" w:rsidR="005A0EA7" w:rsidRPr="003145B7" w:rsidRDefault="005A0EA7" w:rsidP="003A0DC4">
            <w:pPr>
              <w:rPr>
                <w:rFonts w:cs="Arial"/>
                <w:sz w:val="18"/>
                <w:szCs w:val="18"/>
              </w:rPr>
            </w:pPr>
          </w:p>
          <w:p w14:paraId="15A1B251" w14:textId="776D17D9" w:rsidR="005A0EA7" w:rsidRPr="003145B7" w:rsidRDefault="003804BA" w:rsidP="003A0DC4">
            <w:pPr>
              <w:rPr>
                <w:rFonts w:cs="Arial"/>
                <w:sz w:val="18"/>
                <w:szCs w:val="18"/>
              </w:rPr>
            </w:pPr>
            <w:r>
              <w:rPr>
                <w:rFonts w:cs="Arial"/>
                <w:sz w:val="18"/>
                <w:szCs w:val="18"/>
              </w:rPr>
              <w:t>2</w:t>
            </w:r>
            <w:r w:rsidR="005A0EA7" w:rsidRPr="003145B7">
              <w:rPr>
                <w:rFonts w:cs="Arial"/>
                <w:sz w:val="18"/>
                <w:szCs w:val="18"/>
              </w:rPr>
              <w:t xml:space="preserve"> Years Minimum</w:t>
            </w:r>
          </w:p>
          <w:p w14:paraId="7742961A" w14:textId="77777777" w:rsidR="005A0EA7" w:rsidRPr="003145B7" w:rsidRDefault="005A0EA7" w:rsidP="003A0DC4">
            <w:pPr>
              <w:rPr>
                <w:rFonts w:cs="Arial"/>
                <w:sz w:val="18"/>
                <w:szCs w:val="18"/>
              </w:rPr>
            </w:pPr>
          </w:p>
        </w:tc>
      </w:tr>
    </w:tbl>
    <w:p w14:paraId="5C3807CF" w14:textId="2906D728" w:rsidR="005A0EA7" w:rsidRPr="005A0EA7" w:rsidRDefault="005A0EA7" w:rsidP="005A0EA7">
      <w:pPr>
        <w:pStyle w:val="ListParagraph"/>
        <w:numPr>
          <w:ilvl w:val="0"/>
          <w:numId w:val="28"/>
        </w:numPr>
      </w:pPr>
      <w:r>
        <w:rPr>
          <w:b/>
          <w:bCs/>
        </w:rPr>
        <w:lastRenderedPageBreak/>
        <w:t>RESPONSIBILITIES:</w:t>
      </w:r>
      <w:r>
        <w:rPr>
          <w:b/>
          <w:bCs/>
        </w:rPr>
        <w:br/>
      </w:r>
    </w:p>
    <w:p w14:paraId="1B5F1073" w14:textId="1B597ECC" w:rsidR="005A0EA7" w:rsidRDefault="005A0EA7" w:rsidP="005A0EA7">
      <w:pPr>
        <w:pStyle w:val="ListParagraph"/>
        <w:numPr>
          <w:ilvl w:val="1"/>
          <w:numId w:val="28"/>
        </w:numPr>
      </w:pPr>
      <w:r w:rsidRPr="005A0EA7">
        <w:rPr>
          <w:b/>
          <w:bCs/>
        </w:rPr>
        <w:t xml:space="preserve">All SML </w:t>
      </w:r>
      <w:r w:rsidR="003145B7" w:rsidRPr="005A0EA7">
        <w:rPr>
          <w:b/>
          <w:bCs/>
        </w:rPr>
        <w:t>Employees</w:t>
      </w:r>
      <w:r w:rsidRPr="005A0EA7">
        <w:t xml:space="preserve"> </w:t>
      </w:r>
      <w:r w:rsidRPr="003145B7">
        <w:rPr>
          <w:b/>
          <w:bCs/>
        </w:rPr>
        <w:t>are responsible to</w:t>
      </w:r>
      <w:r>
        <w:t>:</w:t>
      </w:r>
    </w:p>
    <w:p w14:paraId="77559167" w14:textId="77777777" w:rsidR="005A0EA7" w:rsidRDefault="005A0EA7" w:rsidP="005A0EA7">
      <w:pPr>
        <w:pStyle w:val="ListParagraph"/>
        <w:ind w:left="1800"/>
      </w:pPr>
    </w:p>
    <w:p w14:paraId="2722DAB9" w14:textId="2C35DF15" w:rsidR="005A0EA7" w:rsidRDefault="005A0EA7" w:rsidP="005A0EA7">
      <w:pPr>
        <w:pStyle w:val="ListParagraph"/>
        <w:numPr>
          <w:ilvl w:val="2"/>
          <w:numId w:val="28"/>
        </w:numPr>
      </w:pPr>
      <w:r w:rsidRPr="005A0EA7">
        <w:t>When a potential nonconformance is identified</w:t>
      </w:r>
      <w:r w:rsidR="003145B7">
        <w:t>, t</w:t>
      </w:r>
      <w:r w:rsidRPr="005A0EA7">
        <w:t xml:space="preserve">he employee who identifies the potential problem or improvement shall bring it to the attention of the SML Management Team. This is done by assigning a log number in the Risk </w:t>
      </w:r>
      <w:r w:rsidR="003145B7" w:rsidRPr="005A0EA7">
        <w:t>Logbook</w:t>
      </w:r>
      <w:r w:rsidRPr="005A0EA7">
        <w:t xml:space="preserve"> </w:t>
      </w:r>
      <w:r w:rsidRPr="002015E9">
        <w:rPr>
          <w:u w:val="single"/>
        </w:rPr>
        <w:t>SML-166</w:t>
      </w:r>
      <w:r w:rsidRPr="005A0EA7">
        <w:t xml:space="preserve"> and by filling out the Risk Assessment and Communication form </w:t>
      </w:r>
      <w:r w:rsidRPr="002015E9">
        <w:rPr>
          <w:u w:val="single"/>
        </w:rPr>
        <w:t>SML-163</w:t>
      </w:r>
      <w:r w:rsidRPr="005A0EA7">
        <w:t xml:space="preserve">. The employee </w:t>
      </w:r>
      <w:r w:rsidR="003145B7" w:rsidRPr="005A0EA7">
        <w:t>is to</w:t>
      </w:r>
      <w:r w:rsidRPr="005A0EA7">
        <w:t xml:space="preserve"> fill out the date, the risk description, the </w:t>
      </w:r>
      <w:r w:rsidR="003145B7" w:rsidRPr="005A0EA7">
        <w:t>likelihood</w:t>
      </w:r>
      <w:r w:rsidRPr="005A0EA7">
        <w:t xml:space="preserve"> of this potential risk </w:t>
      </w:r>
      <w:r w:rsidR="003145B7" w:rsidRPr="005A0EA7">
        <w:t>occurrence</w:t>
      </w:r>
      <w:r w:rsidRPr="005A0EA7">
        <w:t>, and the possible severity. They are then require</w:t>
      </w:r>
      <w:r w:rsidR="003145B7">
        <w:t>d</w:t>
      </w:r>
      <w:r w:rsidRPr="005A0EA7">
        <w:t xml:space="preserve"> to notify the Quality Assurance of its existence. Together</w:t>
      </w:r>
      <w:r w:rsidR="003145B7">
        <w:t>,</w:t>
      </w:r>
      <w:r w:rsidRPr="005A0EA7">
        <w:t xml:space="preserve"> they determine if the Risk is deemed a Medium to High severity. If so then the Quality Assurance Coordinator will begin a preventive action by assigning a log number, reference </w:t>
      </w:r>
      <w:r w:rsidRPr="005A0EA7">
        <w:rPr>
          <w:u w:val="single"/>
        </w:rPr>
        <w:t xml:space="preserve">SML-158 </w:t>
      </w:r>
      <w:r w:rsidR="00DF51D3" w:rsidRPr="005A0EA7">
        <w:rPr>
          <w:u w:val="single"/>
        </w:rPr>
        <w:t>Preventive Action Status Log</w:t>
      </w:r>
      <w:r w:rsidR="00DF51D3">
        <w:t>.</w:t>
      </w:r>
      <w:r>
        <w:br/>
      </w:r>
    </w:p>
    <w:p w14:paraId="1589DBD1" w14:textId="157B7888" w:rsidR="005A0EA7" w:rsidRDefault="005A0EA7" w:rsidP="005A0EA7">
      <w:pPr>
        <w:pStyle w:val="ListParagraph"/>
        <w:numPr>
          <w:ilvl w:val="2"/>
          <w:numId w:val="28"/>
        </w:numPr>
      </w:pPr>
      <w:r w:rsidRPr="005A0EA7">
        <w:t>Assist as necessary in coming up with a proposed solution and</w:t>
      </w:r>
      <w:r w:rsidR="003145B7">
        <w:t xml:space="preserve"> its</w:t>
      </w:r>
      <w:r w:rsidRPr="005A0EA7">
        <w:t xml:space="preserve"> implementation</w:t>
      </w:r>
      <w:r w:rsidR="003145B7">
        <w:t>,</w:t>
      </w:r>
      <w:r w:rsidRPr="005A0EA7">
        <w:t xml:space="preserve"> if assigned by the SML Quality Assurance Coordinator either directly or through the normal hierarchy</w:t>
      </w:r>
      <w:r w:rsidR="00DF51D3">
        <w:t>.</w:t>
      </w:r>
      <w:r w:rsidR="00DF51D3">
        <w:br/>
      </w:r>
    </w:p>
    <w:p w14:paraId="61B8E40F" w14:textId="073440CF" w:rsidR="00DF51D3" w:rsidRDefault="00655EA8" w:rsidP="00DF51D3">
      <w:pPr>
        <w:pStyle w:val="ListParagraph"/>
        <w:numPr>
          <w:ilvl w:val="1"/>
          <w:numId w:val="28"/>
        </w:numPr>
      </w:pPr>
      <w:r>
        <w:rPr>
          <w:b/>
          <w:bCs/>
        </w:rPr>
        <w:t>The Quality Assurance Coordinator (or designee)</w:t>
      </w:r>
      <w:r>
        <w:t xml:space="preserve"> </w:t>
      </w:r>
      <w:r w:rsidRPr="003145B7">
        <w:rPr>
          <w:b/>
          <w:bCs/>
        </w:rPr>
        <w:t>shall</w:t>
      </w:r>
      <w:r>
        <w:t>:</w:t>
      </w:r>
      <w:r>
        <w:br/>
      </w:r>
    </w:p>
    <w:p w14:paraId="18A348F0" w14:textId="14EDCACF" w:rsidR="00655EA8" w:rsidRPr="00655EA8" w:rsidRDefault="00655EA8" w:rsidP="00655EA8">
      <w:pPr>
        <w:pStyle w:val="ListParagraph"/>
        <w:numPr>
          <w:ilvl w:val="2"/>
          <w:numId w:val="28"/>
        </w:numPr>
      </w:pPr>
      <w:r w:rsidRPr="00655EA8">
        <w:t>Review the description of the potential risks and suggested solutions</w:t>
      </w:r>
      <w:r w:rsidR="00B34D65">
        <w:t>.</w:t>
      </w:r>
      <w:r>
        <w:br/>
      </w:r>
    </w:p>
    <w:p w14:paraId="1B8C435E" w14:textId="213E7B19" w:rsidR="00655EA8" w:rsidRDefault="00655EA8" w:rsidP="00655EA8">
      <w:pPr>
        <w:pStyle w:val="ListParagraph"/>
        <w:numPr>
          <w:ilvl w:val="2"/>
          <w:numId w:val="28"/>
        </w:numPr>
      </w:pPr>
      <w:r>
        <w:t>Assign a person who has responsibility for the area the problem is in.</w:t>
      </w:r>
      <w:r>
        <w:br/>
      </w:r>
    </w:p>
    <w:p w14:paraId="6F0132FB" w14:textId="2DD84BE9" w:rsidR="00655EA8" w:rsidRDefault="00655EA8" w:rsidP="00655EA8">
      <w:pPr>
        <w:pStyle w:val="ListParagraph"/>
        <w:numPr>
          <w:ilvl w:val="2"/>
          <w:numId w:val="28"/>
        </w:numPr>
      </w:pPr>
      <w:r>
        <w:t xml:space="preserve">In </w:t>
      </w:r>
      <w:r w:rsidR="003145B7">
        <w:t>collaboration</w:t>
      </w:r>
      <w:r>
        <w:t xml:space="preserve"> with the assignee, determine the corrective actions necessary</w:t>
      </w:r>
      <w:r w:rsidR="00B34D65">
        <w:t>.</w:t>
      </w:r>
      <w:r>
        <w:br/>
      </w:r>
    </w:p>
    <w:p w14:paraId="1C0DAC1D" w14:textId="33D513F7" w:rsidR="00655EA8" w:rsidRDefault="003145B7" w:rsidP="00655EA8">
      <w:pPr>
        <w:pStyle w:val="ListParagraph"/>
        <w:numPr>
          <w:ilvl w:val="2"/>
          <w:numId w:val="28"/>
        </w:numPr>
      </w:pPr>
      <w:r>
        <w:t>Verify</w:t>
      </w:r>
      <w:r w:rsidR="00655EA8">
        <w:t xml:space="preserve"> the recommended corrections do not conflict with the requirements of our QMS</w:t>
      </w:r>
      <w:r w:rsidR="00B34D65">
        <w:t>.</w:t>
      </w:r>
      <w:r w:rsidR="00655EA8">
        <w:br/>
      </w:r>
    </w:p>
    <w:p w14:paraId="5390A1C9" w14:textId="0E4D4A26" w:rsidR="00655EA8" w:rsidRDefault="00655EA8" w:rsidP="00655EA8">
      <w:pPr>
        <w:pStyle w:val="ListParagraph"/>
        <w:numPr>
          <w:ilvl w:val="2"/>
          <w:numId w:val="28"/>
        </w:numPr>
      </w:pPr>
      <w:r>
        <w:t xml:space="preserve">Oversee implementation of those changes. Making </w:t>
      </w:r>
      <w:r w:rsidR="003145B7">
        <w:t>mid-course</w:t>
      </w:r>
      <w:r>
        <w:t xml:space="preserve"> corrections as necessary to assure the problem is completely resolved.</w:t>
      </w:r>
      <w:r>
        <w:br/>
      </w:r>
    </w:p>
    <w:p w14:paraId="3576459B" w14:textId="11C03640" w:rsidR="00655EA8" w:rsidRPr="00655EA8" w:rsidRDefault="00655EA8" w:rsidP="00655EA8">
      <w:pPr>
        <w:pStyle w:val="ListParagraph"/>
        <w:numPr>
          <w:ilvl w:val="1"/>
          <w:numId w:val="28"/>
        </w:numPr>
      </w:pPr>
      <w:r>
        <w:rPr>
          <w:b/>
          <w:bCs/>
        </w:rPr>
        <w:t>SML Top Management (or designee) shall:</w:t>
      </w:r>
      <w:r>
        <w:rPr>
          <w:b/>
          <w:bCs/>
        </w:rPr>
        <w:br/>
      </w:r>
    </w:p>
    <w:p w14:paraId="3B399251" w14:textId="1116B652" w:rsidR="00655EA8" w:rsidRDefault="00B34D65" w:rsidP="00655EA8">
      <w:pPr>
        <w:pStyle w:val="ListParagraph"/>
        <w:numPr>
          <w:ilvl w:val="2"/>
          <w:numId w:val="28"/>
        </w:numPr>
      </w:pPr>
      <w:r>
        <w:t>D</w:t>
      </w:r>
      <w:r w:rsidRPr="0004241A">
        <w:t>etermine if the Risk is deemed a Medium to High severity.</w:t>
      </w:r>
      <w:r>
        <w:br/>
      </w:r>
    </w:p>
    <w:p w14:paraId="78220A56" w14:textId="057F0E91" w:rsidR="001C6E1C" w:rsidRDefault="001C6E1C" w:rsidP="001C6E1C">
      <w:pPr>
        <w:pStyle w:val="ListParagraph"/>
        <w:numPr>
          <w:ilvl w:val="2"/>
          <w:numId w:val="28"/>
        </w:numPr>
      </w:pPr>
      <w:r>
        <w:t>If so, begin a preventive action by assigning a log number in SML-158 PAR Logbook</w:t>
      </w:r>
      <w:r>
        <w:br/>
      </w:r>
    </w:p>
    <w:p w14:paraId="4CF378C8" w14:textId="2611692E" w:rsidR="001C6E1C" w:rsidRDefault="001C6E1C" w:rsidP="001C6E1C">
      <w:pPr>
        <w:pStyle w:val="ListParagraph"/>
        <w:numPr>
          <w:ilvl w:val="2"/>
          <w:numId w:val="28"/>
        </w:numPr>
      </w:pPr>
      <w:r>
        <w:t>To review all Risks and assign PAR’s if necessary</w:t>
      </w:r>
      <w:r>
        <w:br/>
      </w:r>
    </w:p>
    <w:p w14:paraId="336D6E18" w14:textId="04FCC9A1" w:rsidR="001C6E1C" w:rsidRDefault="001C6E1C" w:rsidP="001C6E1C">
      <w:pPr>
        <w:pStyle w:val="ListParagraph"/>
        <w:numPr>
          <w:ilvl w:val="2"/>
          <w:numId w:val="28"/>
        </w:numPr>
      </w:pPr>
      <w:r>
        <w:t>To be informed about the PAR.</w:t>
      </w:r>
      <w:r>
        <w:br/>
      </w:r>
    </w:p>
    <w:p w14:paraId="0825559B" w14:textId="70CFD6A3" w:rsidR="001C6E1C" w:rsidRDefault="001C6E1C" w:rsidP="001C6E1C">
      <w:pPr>
        <w:pStyle w:val="ListParagraph"/>
        <w:numPr>
          <w:ilvl w:val="2"/>
          <w:numId w:val="28"/>
        </w:numPr>
      </w:pPr>
      <w:r>
        <w:t>Provide necessary resources for timely resolution.</w:t>
      </w:r>
      <w:r>
        <w:br/>
      </w:r>
    </w:p>
    <w:p w14:paraId="1B51C858" w14:textId="6D856F7F" w:rsidR="001C6E1C" w:rsidRDefault="001C6E1C" w:rsidP="001C6E1C">
      <w:pPr>
        <w:pStyle w:val="ListParagraph"/>
        <w:numPr>
          <w:ilvl w:val="2"/>
          <w:numId w:val="28"/>
        </w:numPr>
      </w:pPr>
      <w:r>
        <w:t>Track the progress until the PAR is fully resolved, documented and closed.</w:t>
      </w:r>
    </w:p>
    <w:p w14:paraId="448E5955" w14:textId="42D1727D" w:rsidR="00B34D65" w:rsidRDefault="00B34D65" w:rsidP="001C6E1C">
      <w:pPr>
        <w:pStyle w:val="ListParagraph"/>
        <w:ind w:left="2520"/>
      </w:pPr>
      <w:r>
        <w:br/>
      </w:r>
    </w:p>
    <w:p w14:paraId="246DAD6B" w14:textId="77777777" w:rsidR="001C6E1C" w:rsidRDefault="001C6E1C" w:rsidP="001C6E1C">
      <w:pPr>
        <w:pStyle w:val="ListParagraph"/>
        <w:ind w:left="2520"/>
      </w:pPr>
    </w:p>
    <w:p w14:paraId="6047F1FB" w14:textId="77777777" w:rsidR="001C6E1C" w:rsidRDefault="001C6E1C" w:rsidP="001C6E1C">
      <w:pPr>
        <w:pStyle w:val="ListParagraph"/>
        <w:ind w:left="2520"/>
      </w:pPr>
    </w:p>
    <w:p w14:paraId="64DE4800" w14:textId="7018168D" w:rsidR="00B34D65" w:rsidRPr="00B34D65" w:rsidRDefault="00B34D65" w:rsidP="00B34D65">
      <w:pPr>
        <w:pStyle w:val="ListParagraph"/>
        <w:numPr>
          <w:ilvl w:val="0"/>
          <w:numId w:val="28"/>
        </w:numPr>
      </w:pPr>
      <w:r>
        <w:rPr>
          <w:b/>
          <w:bCs/>
        </w:rPr>
        <w:lastRenderedPageBreak/>
        <w:t>PREVENTIVE ACTION LOG:</w:t>
      </w:r>
      <w:r>
        <w:rPr>
          <w:b/>
          <w:bCs/>
        </w:rPr>
        <w:br/>
      </w:r>
    </w:p>
    <w:p w14:paraId="25A96F1B" w14:textId="0372726F" w:rsidR="00B34D65" w:rsidRDefault="00B34D65" w:rsidP="00B34D65">
      <w:pPr>
        <w:pStyle w:val="ListParagraph"/>
        <w:numPr>
          <w:ilvl w:val="1"/>
          <w:numId w:val="28"/>
        </w:numPr>
      </w:pPr>
      <w:r w:rsidRPr="00B34D65">
        <w:t xml:space="preserve">Information </w:t>
      </w:r>
      <w:r w:rsidR="001C6E1C" w:rsidRPr="00B34D65">
        <w:t>related</w:t>
      </w:r>
      <w:r w:rsidRPr="00B34D65">
        <w:t xml:space="preserve"> to the PAR is recorded on </w:t>
      </w:r>
      <w:r w:rsidRPr="00541FB0">
        <w:rPr>
          <w:u w:val="single"/>
        </w:rPr>
        <w:t xml:space="preserve">SML-158 Preventive </w:t>
      </w:r>
      <w:r w:rsidR="00541FB0">
        <w:rPr>
          <w:u w:val="single"/>
        </w:rPr>
        <w:t>A</w:t>
      </w:r>
      <w:r w:rsidRPr="00541FB0">
        <w:rPr>
          <w:u w:val="single"/>
        </w:rPr>
        <w:t>ction Status Log</w:t>
      </w:r>
      <w:r w:rsidRPr="00B34D65">
        <w:t xml:space="preserve"> form as follows:</w:t>
      </w:r>
      <w:r>
        <w:br/>
      </w:r>
    </w:p>
    <w:p w14:paraId="21E1B12C" w14:textId="074E0D2E" w:rsidR="00B34D65" w:rsidRDefault="00B34D65" w:rsidP="00B34D65">
      <w:pPr>
        <w:pStyle w:val="ListParagraph"/>
        <w:numPr>
          <w:ilvl w:val="2"/>
          <w:numId w:val="28"/>
        </w:numPr>
      </w:pPr>
      <w:r>
        <w:t>PAR number (the next numerically sequenced number in the log).</w:t>
      </w:r>
      <w:r>
        <w:br/>
      </w:r>
    </w:p>
    <w:p w14:paraId="6A56AAF7" w14:textId="38CAC796" w:rsidR="00B34D65" w:rsidRDefault="00B34D65" w:rsidP="00B34D65">
      <w:pPr>
        <w:pStyle w:val="ListParagraph"/>
        <w:numPr>
          <w:ilvl w:val="2"/>
          <w:numId w:val="28"/>
        </w:numPr>
      </w:pPr>
      <w:r>
        <w:t>Responsibility (person or functional area where problem lies)</w:t>
      </w:r>
      <w:r>
        <w:br/>
      </w:r>
    </w:p>
    <w:p w14:paraId="19E9B899" w14:textId="56579823" w:rsidR="00B34D65" w:rsidRDefault="00B34D65" w:rsidP="00B34D65">
      <w:pPr>
        <w:pStyle w:val="ListParagraph"/>
        <w:numPr>
          <w:ilvl w:val="2"/>
          <w:numId w:val="28"/>
        </w:numPr>
      </w:pPr>
      <w:r>
        <w:t>Date opened</w:t>
      </w:r>
      <w:r>
        <w:br/>
      </w:r>
    </w:p>
    <w:p w14:paraId="2624BC9C" w14:textId="79745DF6" w:rsidR="00B34D65" w:rsidRDefault="00B34D65" w:rsidP="00B34D65">
      <w:pPr>
        <w:pStyle w:val="ListParagraph"/>
        <w:numPr>
          <w:ilvl w:val="2"/>
          <w:numId w:val="28"/>
        </w:numPr>
      </w:pPr>
      <w:r>
        <w:t>Date closed</w:t>
      </w:r>
      <w:r>
        <w:br/>
      </w:r>
    </w:p>
    <w:p w14:paraId="1FE3AAF8" w14:textId="59BB1E2C" w:rsidR="00B34D65" w:rsidRPr="00B34D65" w:rsidRDefault="00B34D65" w:rsidP="00B34D65">
      <w:pPr>
        <w:pStyle w:val="ListParagraph"/>
        <w:numPr>
          <w:ilvl w:val="0"/>
          <w:numId w:val="28"/>
        </w:numPr>
      </w:pPr>
      <w:r>
        <w:rPr>
          <w:b/>
          <w:bCs/>
        </w:rPr>
        <w:t>PREVENTIVE ACTION REQUESTS:</w:t>
      </w:r>
      <w:r>
        <w:rPr>
          <w:b/>
          <w:bCs/>
        </w:rPr>
        <w:br/>
      </w:r>
    </w:p>
    <w:p w14:paraId="409466B6" w14:textId="03D6916A" w:rsidR="00B34D65" w:rsidRDefault="00B34D65" w:rsidP="00B34D65">
      <w:pPr>
        <w:pStyle w:val="ListParagraph"/>
        <w:numPr>
          <w:ilvl w:val="1"/>
          <w:numId w:val="28"/>
        </w:numPr>
      </w:pPr>
      <w:r w:rsidRPr="00B34D65">
        <w:t>A PAR is generated when proactive steps are required system</w:t>
      </w:r>
      <w:r w:rsidR="003145B7">
        <w:t xml:space="preserve"> or process-</w:t>
      </w:r>
      <w:r w:rsidRPr="00B34D65">
        <w:t xml:space="preserve">wide to prevent the </w:t>
      </w:r>
      <w:r w:rsidR="001C6E1C" w:rsidRPr="00B34D65">
        <w:t>occurrence</w:t>
      </w:r>
      <w:r w:rsidRPr="00B34D65">
        <w:t xml:space="preserve"> or </w:t>
      </w:r>
      <w:r w:rsidR="001C6E1C" w:rsidRPr="00B34D65">
        <w:t>recurrence</w:t>
      </w:r>
      <w:r w:rsidRPr="00B34D65">
        <w:t xml:space="preserve"> of problems which are the result of a weakness in our quality system, insufficient training, customer complaints, </w:t>
      </w:r>
      <w:r w:rsidR="003145B7">
        <w:t>s</w:t>
      </w:r>
      <w:r w:rsidRPr="00B34D65">
        <w:t>ubjective wording in our procedures, bottle necks in production due to a lack of available equipment</w:t>
      </w:r>
      <w:r w:rsidR="003145B7">
        <w:t>, or other unforeseen circumstances.</w:t>
      </w:r>
      <w:r>
        <w:br/>
      </w:r>
    </w:p>
    <w:p w14:paraId="37E4574A" w14:textId="4EA1EA6F" w:rsidR="00B34D65" w:rsidRDefault="00B34D65" w:rsidP="00B34D65">
      <w:pPr>
        <w:pStyle w:val="ListParagraph"/>
        <w:numPr>
          <w:ilvl w:val="1"/>
          <w:numId w:val="28"/>
        </w:numPr>
      </w:pPr>
      <w:r>
        <w:t>Preventive action requests may be initiated by any employee who identifies the need</w:t>
      </w:r>
      <w:r w:rsidR="003145B7">
        <w:t>,</w:t>
      </w:r>
      <w:r>
        <w:t xml:space="preserve"> </w:t>
      </w:r>
      <w:r w:rsidR="003145B7">
        <w:t>o</w:t>
      </w:r>
      <w:r>
        <w:t xml:space="preserve">r may be the result of a risk register, customer complaint, </w:t>
      </w:r>
      <w:r w:rsidR="001C6E1C">
        <w:t>non-conforming</w:t>
      </w:r>
      <w:r>
        <w:t xml:space="preserve"> work or internal/external audit.  </w:t>
      </w:r>
      <w:r w:rsidRPr="002015E9">
        <w:rPr>
          <w:iCs/>
          <w:u w:val="single"/>
        </w:rPr>
        <w:t>SML-159 Preventive Action Record Form</w:t>
      </w:r>
      <w:r>
        <w:t xml:space="preserve"> must contain</w:t>
      </w:r>
      <w:r w:rsidR="003145B7">
        <w:t>,</w:t>
      </w:r>
      <w:r>
        <w:t xml:space="preserve"> at a minimum</w:t>
      </w:r>
      <w:r w:rsidR="003145B7">
        <w:t>,</w:t>
      </w:r>
      <w:r>
        <w:t xml:space="preserve"> the following information</w:t>
      </w:r>
      <w:r w:rsidR="003145B7">
        <w:t>:</w:t>
      </w:r>
      <w:r>
        <w:br/>
      </w:r>
    </w:p>
    <w:p w14:paraId="632A5FE4" w14:textId="5F493810" w:rsidR="00B34D65" w:rsidRDefault="00B34D65" w:rsidP="00B34D65">
      <w:pPr>
        <w:pStyle w:val="ListParagraph"/>
        <w:numPr>
          <w:ilvl w:val="2"/>
          <w:numId w:val="28"/>
        </w:numPr>
      </w:pPr>
      <w:r w:rsidRPr="00B34D65">
        <w:t>Assigned PAR log number</w:t>
      </w:r>
      <w:r w:rsidR="003145B7">
        <w:t>.</w:t>
      </w:r>
      <w:r>
        <w:br/>
      </w:r>
    </w:p>
    <w:p w14:paraId="64597D1F" w14:textId="16F8970E" w:rsidR="00B34D65" w:rsidRDefault="00B34D65" w:rsidP="00B34D65">
      <w:pPr>
        <w:pStyle w:val="ListParagraph"/>
        <w:numPr>
          <w:ilvl w:val="2"/>
          <w:numId w:val="28"/>
        </w:numPr>
      </w:pPr>
      <w:r>
        <w:t>Assigned PAR log number</w:t>
      </w:r>
      <w:r w:rsidR="003145B7">
        <w:t>.</w:t>
      </w:r>
      <w:r>
        <w:br/>
      </w:r>
    </w:p>
    <w:p w14:paraId="5821E780" w14:textId="19AE85D8" w:rsidR="00B34D65" w:rsidRDefault="00B34D65" w:rsidP="00B34D65">
      <w:pPr>
        <w:pStyle w:val="ListParagraph"/>
        <w:numPr>
          <w:ilvl w:val="2"/>
          <w:numId w:val="28"/>
        </w:numPr>
      </w:pPr>
      <w:r>
        <w:t>Name of the person generating the PAR</w:t>
      </w:r>
      <w:r w:rsidR="003145B7">
        <w:t>.</w:t>
      </w:r>
      <w:r>
        <w:br/>
      </w:r>
    </w:p>
    <w:p w14:paraId="27BB0027" w14:textId="575163FE" w:rsidR="00B34D65" w:rsidRDefault="00B34D65" w:rsidP="00B34D65">
      <w:pPr>
        <w:pStyle w:val="ListParagraph"/>
        <w:numPr>
          <w:ilvl w:val="2"/>
          <w:numId w:val="28"/>
        </w:numPr>
      </w:pPr>
      <w:r>
        <w:t>Opening date of request</w:t>
      </w:r>
      <w:r w:rsidR="003145B7">
        <w:t>.</w:t>
      </w:r>
      <w:r>
        <w:br/>
      </w:r>
    </w:p>
    <w:p w14:paraId="4C01AC2A" w14:textId="6875EDC6" w:rsidR="00B34D65" w:rsidRDefault="00B34D65" w:rsidP="00B34D65">
      <w:pPr>
        <w:pStyle w:val="ListParagraph"/>
        <w:numPr>
          <w:ilvl w:val="2"/>
          <w:numId w:val="28"/>
        </w:numPr>
      </w:pPr>
      <w:r>
        <w:t>Source of the request</w:t>
      </w:r>
      <w:r w:rsidR="003145B7">
        <w:t>.</w:t>
      </w:r>
      <w:r>
        <w:br/>
      </w:r>
    </w:p>
    <w:p w14:paraId="7736927C" w14:textId="0F2FB15B" w:rsidR="00B34D65" w:rsidRDefault="00B34D65" w:rsidP="00B34D65">
      <w:pPr>
        <w:pStyle w:val="ListParagraph"/>
        <w:numPr>
          <w:ilvl w:val="2"/>
          <w:numId w:val="28"/>
        </w:numPr>
      </w:pPr>
      <w:r>
        <w:t>Description of the problem (ie. Potential non-conformance)</w:t>
      </w:r>
      <w:r w:rsidR="003145B7">
        <w:t>.</w:t>
      </w:r>
      <w:r>
        <w:br/>
      </w:r>
    </w:p>
    <w:p w14:paraId="039E86FA" w14:textId="71868391" w:rsidR="00B34D65" w:rsidRDefault="00B34D65" w:rsidP="00B34D65">
      <w:pPr>
        <w:pStyle w:val="ListParagraph"/>
        <w:numPr>
          <w:ilvl w:val="2"/>
          <w:numId w:val="28"/>
        </w:numPr>
      </w:pPr>
      <w:r>
        <w:t>Proposed solution</w:t>
      </w:r>
      <w:r w:rsidR="003145B7">
        <w:t>.</w:t>
      </w:r>
      <w:r>
        <w:br/>
      </w:r>
    </w:p>
    <w:p w14:paraId="73ACD5E5" w14:textId="5072540D" w:rsidR="00B34D65" w:rsidRDefault="00B34D65" w:rsidP="0057535B">
      <w:pPr>
        <w:pStyle w:val="ListParagraph"/>
        <w:numPr>
          <w:ilvl w:val="2"/>
          <w:numId w:val="28"/>
        </w:numPr>
        <w:tabs>
          <w:tab w:val="left" w:pos="2610"/>
        </w:tabs>
      </w:pPr>
      <w:r>
        <w:t xml:space="preserve">Assignee, approvals, and comments by the (Quality Assurance </w:t>
      </w:r>
      <w:r w:rsidR="001C6E1C">
        <w:t>Coordinator.</w:t>
      </w:r>
      <w:r>
        <w:t xml:space="preserve"> </w:t>
      </w:r>
      <w:r>
        <w:br/>
      </w:r>
    </w:p>
    <w:p w14:paraId="7426C491" w14:textId="2CDE6BE7" w:rsidR="00B34D65" w:rsidRPr="00B34D65" w:rsidRDefault="00B34D65" w:rsidP="00B34D65">
      <w:pPr>
        <w:pStyle w:val="ListParagraph"/>
        <w:numPr>
          <w:ilvl w:val="0"/>
          <w:numId w:val="28"/>
        </w:numPr>
      </w:pPr>
      <w:r>
        <w:rPr>
          <w:b/>
          <w:bCs/>
        </w:rPr>
        <w:t>METHOD:</w:t>
      </w:r>
      <w:r>
        <w:rPr>
          <w:b/>
          <w:bCs/>
        </w:rPr>
        <w:br/>
      </w:r>
    </w:p>
    <w:p w14:paraId="04903F70" w14:textId="18BF1893" w:rsidR="00B34D65" w:rsidRDefault="00B34D65" w:rsidP="00B34D65">
      <w:pPr>
        <w:pStyle w:val="ListParagraph"/>
        <w:numPr>
          <w:ilvl w:val="1"/>
          <w:numId w:val="28"/>
        </w:numPr>
      </w:pPr>
      <w:r w:rsidRPr="00B34D65">
        <w:t xml:space="preserve">Preventive action requests are part of a proactive process for risk base thinking as well </w:t>
      </w:r>
      <w:r w:rsidR="001C6E1C" w:rsidRPr="00B34D65">
        <w:t>as improvement</w:t>
      </w:r>
      <w:r w:rsidRPr="00B34D65">
        <w:t xml:space="preserve"> rather than a reaction to problems or complaints. Preventive action includes the use of sources of information such as processes and work operations which affect quality, audit results, quality records and complaints to detect, analyze</w:t>
      </w:r>
      <w:r w:rsidR="001C6E1C">
        <w:t>,</w:t>
      </w:r>
      <w:r w:rsidRPr="00B34D65">
        <w:t xml:space="preserve"> and eliminate potential causes of non-conformances.</w:t>
      </w:r>
      <w:r w:rsidR="00541FB0">
        <w:br/>
      </w:r>
    </w:p>
    <w:p w14:paraId="127866DB" w14:textId="0877BB6F" w:rsidR="00B34D65" w:rsidRDefault="00B34D65" w:rsidP="00B34D65">
      <w:pPr>
        <w:pStyle w:val="ListParagraph"/>
        <w:numPr>
          <w:ilvl w:val="1"/>
          <w:numId w:val="28"/>
        </w:numPr>
      </w:pPr>
      <w:r w:rsidRPr="00B34D65">
        <w:t xml:space="preserve">Preventive action includes the use of measurable quality objectives </w:t>
      </w:r>
      <w:r w:rsidR="001C6E1C" w:rsidRPr="00B34D65">
        <w:t>and requirements</w:t>
      </w:r>
      <w:r w:rsidRPr="00B34D65">
        <w:t xml:space="preserve">, risk registers, validation and review processes, audits and management review, feedback and complaints, and the quality system and the International Organization for Standardization and the International Electrotechnical </w:t>
      </w:r>
      <w:r w:rsidRPr="00B34D65">
        <w:lastRenderedPageBreak/>
        <w:t>Commission (ISO/IEC) requirements.</w:t>
      </w:r>
      <w:r w:rsidR="00541FB0">
        <w:br/>
      </w:r>
    </w:p>
    <w:p w14:paraId="2AE712AA" w14:textId="385E5F8D" w:rsidR="00B34D65" w:rsidRDefault="00B34D65" w:rsidP="00B34D65">
      <w:pPr>
        <w:pStyle w:val="ListParagraph"/>
        <w:numPr>
          <w:ilvl w:val="1"/>
          <w:numId w:val="28"/>
        </w:numPr>
      </w:pPr>
      <w:r w:rsidRPr="00B34D65">
        <w:t>The laboratory performs function verification, preventive maintenance and due diligence on instrumentation to assure unit is not drifting in between calibrations.</w:t>
      </w:r>
      <w:r w:rsidR="001C6E1C">
        <w:br/>
      </w:r>
    </w:p>
    <w:p w14:paraId="7BAA2E6A" w14:textId="50F9B60B" w:rsidR="001C6E1C" w:rsidRDefault="001C6E1C" w:rsidP="00B34D65">
      <w:pPr>
        <w:pStyle w:val="ListParagraph"/>
        <w:numPr>
          <w:ilvl w:val="1"/>
          <w:numId w:val="28"/>
        </w:numPr>
      </w:pPr>
      <w:r w:rsidRPr="001C6E1C">
        <w:t>If a potential nonconformity is identified from any of the above listed sources</w:t>
      </w:r>
      <w:r>
        <w:t>,</w:t>
      </w:r>
      <w:r w:rsidRPr="001C6E1C">
        <w:t xml:space="preserve"> a documented investigation is initiated using </w:t>
      </w:r>
      <w:r w:rsidRPr="00393E35">
        <w:rPr>
          <w:u w:val="single"/>
        </w:rPr>
        <w:t>SML-159 Preventive Action Request Form</w:t>
      </w:r>
      <w:r>
        <w:br/>
      </w:r>
    </w:p>
    <w:p w14:paraId="2D561DB6" w14:textId="497C15D5" w:rsidR="00B34D65" w:rsidRDefault="00B34D65" w:rsidP="00B34D65">
      <w:pPr>
        <w:pStyle w:val="ListParagraph"/>
        <w:numPr>
          <w:ilvl w:val="1"/>
          <w:numId w:val="28"/>
        </w:numPr>
      </w:pPr>
      <w:r w:rsidRPr="00B34D65">
        <w:t>The preventive action process consists of:</w:t>
      </w:r>
      <w:r>
        <w:br/>
      </w:r>
    </w:p>
    <w:p w14:paraId="6BF2AEE4" w14:textId="4D82AD1D" w:rsidR="00B34D65" w:rsidRDefault="001C6E1C" w:rsidP="00B34D65">
      <w:pPr>
        <w:pStyle w:val="ListParagraph"/>
        <w:numPr>
          <w:ilvl w:val="2"/>
          <w:numId w:val="28"/>
        </w:numPr>
      </w:pPr>
      <w:r>
        <w:t>Reviewing potential problems.</w:t>
      </w:r>
      <w:r w:rsidR="00B34D65">
        <w:br/>
      </w:r>
    </w:p>
    <w:p w14:paraId="5DA1EA3D" w14:textId="293812B8" w:rsidR="00B34D65" w:rsidRDefault="00B34D65" w:rsidP="00B34D65">
      <w:pPr>
        <w:pStyle w:val="ListParagraph"/>
        <w:numPr>
          <w:ilvl w:val="2"/>
          <w:numId w:val="28"/>
        </w:numPr>
      </w:pPr>
      <w:r>
        <w:t>Deciding the potential cause of the problems</w:t>
      </w:r>
      <w:r w:rsidR="001C6E1C">
        <w:t>.</w:t>
      </w:r>
      <w:r>
        <w:br/>
      </w:r>
    </w:p>
    <w:p w14:paraId="27A4119C" w14:textId="6732E6DF" w:rsidR="00B34D65" w:rsidRDefault="00B34D65" w:rsidP="00B34D65">
      <w:pPr>
        <w:pStyle w:val="ListParagraph"/>
        <w:numPr>
          <w:ilvl w:val="2"/>
          <w:numId w:val="28"/>
        </w:numPr>
      </w:pPr>
      <w:r>
        <w:t>Deciding the course of action to eliminate the problem from occurring</w:t>
      </w:r>
      <w:r w:rsidR="001C6E1C">
        <w:t>.</w:t>
      </w:r>
      <w:r>
        <w:br/>
      </w:r>
    </w:p>
    <w:p w14:paraId="5C445347" w14:textId="30A96434" w:rsidR="00B34D65" w:rsidRDefault="00B34D65" w:rsidP="00B34D65">
      <w:pPr>
        <w:pStyle w:val="ListParagraph"/>
        <w:numPr>
          <w:ilvl w:val="2"/>
          <w:numId w:val="28"/>
        </w:numPr>
      </w:pPr>
      <w:r>
        <w:t>Putting the plan into action; and</w:t>
      </w:r>
      <w:r>
        <w:br/>
      </w:r>
    </w:p>
    <w:p w14:paraId="443BC12E" w14:textId="26CFE489" w:rsidR="00B34D65" w:rsidRDefault="00B34D65" w:rsidP="00B34D65">
      <w:pPr>
        <w:pStyle w:val="ListParagraph"/>
        <w:numPr>
          <w:ilvl w:val="2"/>
          <w:numId w:val="28"/>
        </w:numPr>
      </w:pPr>
      <w:r>
        <w:t>Then ensuring or verifying the action solved the problem or is effective over time</w:t>
      </w:r>
      <w:r w:rsidR="001C6E1C">
        <w:t>.</w:t>
      </w:r>
      <w:r w:rsidR="00541FB0">
        <w:br/>
      </w:r>
    </w:p>
    <w:p w14:paraId="25AAEEF0" w14:textId="0E360185" w:rsidR="00541FB0" w:rsidRPr="00541FB0" w:rsidRDefault="00541FB0" w:rsidP="00541FB0">
      <w:pPr>
        <w:pStyle w:val="ListParagraph"/>
        <w:numPr>
          <w:ilvl w:val="0"/>
          <w:numId w:val="28"/>
        </w:numPr>
      </w:pPr>
      <w:r>
        <w:rPr>
          <w:b/>
          <w:bCs/>
        </w:rPr>
        <w:t>METHOD:</w:t>
      </w:r>
      <w:r>
        <w:rPr>
          <w:b/>
          <w:bCs/>
        </w:rPr>
        <w:br/>
      </w:r>
    </w:p>
    <w:p w14:paraId="0B13E986" w14:textId="138DEDDB" w:rsidR="00541FB0" w:rsidRDefault="00541FB0" w:rsidP="00541FB0">
      <w:pPr>
        <w:pStyle w:val="ListParagraph"/>
        <w:numPr>
          <w:ilvl w:val="1"/>
          <w:numId w:val="28"/>
        </w:numPr>
      </w:pPr>
      <w:r w:rsidRPr="00541FB0">
        <w:t>Unless otherwise specified, the standard response time shall be as follows:</w:t>
      </w:r>
      <w:r>
        <w:br/>
      </w:r>
    </w:p>
    <w:p w14:paraId="262B3430" w14:textId="107F2859" w:rsidR="00541FB0" w:rsidRDefault="00541FB0" w:rsidP="00541FB0">
      <w:pPr>
        <w:pStyle w:val="ListParagraph"/>
        <w:numPr>
          <w:ilvl w:val="2"/>
          <w:numId w:val="28"/>
        </w:numPr>
      </w:pPr>
      <w:r w:rsidRPr="00541FB0">
        <w:t>15 working days for low priority PAR’s</w:t>
      </w:r>
      <w:r w:rsidR="001C6E1C">
        <w:t>.</w:t>
      </w:r>
      <w:r>
        <w:br/>
      </w:r>
    </w:p>
    <w:p w14:paraId="3C445405" w14:textId="793BAA3B" w:rsidR="00541FB0" w:rsidRDefault="00541FB0" w:rsidP="00541FB0">
      <w:pPr>
        <w:pStyle w:val="ListParagraph"/>
        <w:numPr>
          <w:ilvl w:val="2"/>
          <w:numId w:val="28"/>
        </w:numPr>
      </w:pPr>
      <w:r>
        <w:t>8 working days for medium priority PAR’s</w:t>
      </w:r>
      <w:r w:rsidR="001C6E1C">
        <w:t>.</w:t>
      </w:r>
      <w:r>
        <w:br/>
      </w:r>
    </w:p>
    <w:p w14:paraId="24581CE8" w14:textId="00FE99B7" w:rsidR="00541FB0" w:rsidRDefault="00541FB0" w:rsidP="00541FB0">
      <w:pPr>
        <w:pStyle w:val="ListParagraph"/>
        <w:numPr>
          <w:ilvl w:val="2"/>
          <w:numId w:val="28"/>
        </w:numPr>
      </w:pPr>
      <w:r>
        <w:t>Immediate Action for High priority PAR’s</w:t>
      </w:r>
      <w:r w:rsidR="001C6E1C">
        <w:t>.</w:t>
      </w:r>
      <w:r>
        <w:br/>
      </w:r>
    </w:p>
    <w:p w14:paraId="53B4B2F5" w14:textId="57A48B95" w:rsidR="00541FB0" w:rsidRDefault="00541FB0" w:rsidP="00541FB0">
      <w:pPr>
        <w:pStyle w:val="ListParagraph"/>
        <w:numPr>
          <w:ilvl w:val="1"/>
          <w:numId w:val="28"/>
        </w:numPr>
      </w:pPr>
      <w:r w:rsidRPr="00541FB0">
        <w:t>The individual who has been assigned a P</w:t>
      </w:r>
      <w:r w:rsidR="002015E9">
        <w:t>AR</w:t>
      </w:r>
      <w:r w:rsidRPr="00541FB0">
        <w:t xml:space="preserve"> must respond to the request on or before the specified due date.</w:t>
      </w:r>
      <w:r>
        <w:br/>
      </w:r>
    </w:p>
    <w:p w14:paraId="02858E1B" w14:textId="46B5F42B" w:rsidR="00541FB0" w:rsidRDefault="00541FB0" w:rsidP="00541FB0">
      <w:pPr>
        <w:pStyle w:val="ListParagraph"/>
        <w:numPr>
          <w:ilvl w:val="1"/>
          <w:numId w:val="28"/>
        </w:numPr>
      </w:pPr>
      <w:r>
        <w:t xml:space="preserve">If the response time is exceeded, Quality Assurance contacts the responsible party to determine progress and estimated completion time. </w:t>
      </w:r>
      <w:r>
        <w:br/>
      </w:r>
    </w:p>
    <w:p w14:paraId="2C4243D7" w14:textId="702496B1" w:rsidR="00541FB0" w:rsidRDefault="00541FB0" w:rsidP="00541FB0">
      <w:pPr>
        <w:pStyle w:val="ListParagraph"/>
        <w:numPr>
          <w:ilvl w:val="1"/>
          <w:numId w:val="28"/>
        </w:numPr>
      </w:pPr>
      <w:r>
        <w:t xml:space="preserve"> A request for extension may be granted by Quality Assurance if additional time is required</w:t>
      </w:r>
    </w:p>
    <w:p w14:paraId="77A8C2EE" w14:textId="77777777" w:rsidR="00541FB0" w:rsidRDefault="00541FB0" w:rsidP="00541FB0">
      <w:pPr>
        <w:pStyle w:val="ListParagraph"/>
        <w:ind w:left="2520"/>
      </w:pPr>
    </w:p>
    <w:p w14:paraId="096817DE" w14:textId="77777777" w:rsidR="00B34D65" w:rsidRDefault="00B34D65" w:rsidP="00B34D65">
      <w:pPr>
        <w:pStyle w:val="ListParagraph"/>
        <w:ind w:left="2520"/>
      </w:pPr>
    </w:p>
    <w:p w14:paraId="37753E9E" w14:textId="77777777" w:rsidR="00B34D65" w:rsidRDefault="00B34D65" w:rsidP="00B34D65">
      <w:pPr>
        <w:pStyle w:val="ListParagraph"/>
        <w:ind w:left="2520"/>
      </w:pPr>
    </w:p>
    <w:p w14:paraId="2B4037EF" w14:textId="77777777" w:rsidR="00B27963" w:rsidRPr="00911DB7" w:rsidRDefault="00B27963" w:rsidP="00911DB7">
      <w:pPr>
        <w:rPr>
          <w:rFonts w:cs="Arial"/>
        </w:rPr>
      </w:pPr>
    </w:p>
    <w:sectPr w:rsidR="00B27963" w:rsidRPr="00911DB7">
      <w:headerReference w:type="default" r:id="rId10"/>
      <w:footerReference w:type="default" r:id="rId11"/>
      <w:headerReference w:type="first" r:id="rId12"/>
      <w:footerReference w:type="first" r:id="rId13"/>
      <w:type w:val="continuous"/>
      <w:pgSz w:w="12240" w:h="15840" w:code="1"/>
      <w:pgMar w:top="1170" w:right="1440" w:bottom="900"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88F6" w14:textId="77777777" w:rsidR="00331553" w:rsidRDefault="00331553">
      <w:r>
        <w:separator/>
      </w:r>
    </w:p>
  </w:endnote>
  <w:endnote w:type="continuationSeparator" w:id="0">
    <w:p w14:paraId="4CDAC9C0" w14:textId="77777777" w:rsidR="00331553" w:rsidRDefault="0033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6E2" w14:textId="77777777" w:rsidR="006B173E" w:rsidRDefault="006B173E" w:rsidP="006B173E">
    <w:pPr>
      <w:pStyle w:val="Footer"/>
      <w:tabs>
        <w:tab w:val="clear" w:pos="4320"/>
        <w:tab w:val="clear" w:pos="8640"/>
        <w:tab w:val="left" w:pos="1920"/>
      </w:tabs>
    </w:pPr>
    <w:bookmarkStart w:id="0" w:name="_Hlk206678654"/>
    <w:bookmarkStart w:id="1" w:name="_Hlk206678655"/>
    <w:bookmarkStart w:id="2" w:name="_Hlk206678660"/>
    <w:bookmarkStart w:id="3" w:name="_Hlk206678661"/>
    <w:bookmarkStart w:id="4" w:name="_Hlk206678662"/>
    <w:bookmarkStart w:id="5" w:name="_Hlk206678663"/>
  </w:p>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6B173E" w14:paraId="36E0CD65" w14:textId="77777777" w:rsidTr="00906BD0">
      <w:tc>
        <w:tcPr>
          <w:tcW w:w="4788" w:type="dxa"/>
        </w:tcPr>
        <w:p w14:paraId="1662E92A" w14:textId="77777777" w:rsidR="006B173E" w:rsidRDefault="006B173E" w:rsidP="006B173E">
          <w:pPr>
            <w:pStyle w:val="Header"/>
            <w:rPr>
              <w:rFonts w:cs="Arial"/>
              <w:b/>
              <w:bCs/>
            </w:rPr>
          </w:pPr>
          <w:bookmarkStart w:id="6" w:name="_Hlk199927953"/>
          <w:bookmarkStart w:id="7" w:name="_Hlk199927954"/>
          <w:r>
            <w:rPr>
              <w:rFonts w:cs="Arial"/>
              <w:b/>
              <w:bCs/>
            </w:rPr>
            <w:t>Standard Meter Lab.</w:t>
          </w:r>
        </w:p>
      </w:tc>
      <w:tc>
        <w:tcPr>
          <w:tcW w:w="4788" w:type="dxa"/>
        </w:tcPr>
        <w:p w14:paraId="6B97BAA9" w14:textId="77777777" w:rsidR="006B173E" w:rsidRDefault="006B173E" w:rsidP="006B173E">
          <w:pPr>
            <w:pStyle w:val="Header"/>
          </w:pPr>
        </w:p>
      </w:tc>
    </w:tr>
    <w:bookmarkEnd w:id="6"/>
    <w:bookmarkEnd w:id="7"/>
    <w:bookmarkEnd w:id="0"/>
    <w:bookmarkEnd w:id="1"/>
    <w:bookmarkEnd w:id="2"/>
    <w:bookmarkEnd w:id="3"/>
    <w:bookmarkEnd w:id="4"/>
    <w:bookmarkEnd w:id="5"/>
  </w:tbl>
  <w:p w14:paraId="73CFED0A" w14:textId="77777777" w:rsidR="00744B86" w:rsidRDefault="00744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40"/>
      <w:gridCol w:w="1584"/>
      <w:gridCol w:w="720"/>
      <w:gridCol w:w="1440"/>
    </w:tblGrid>
    <w:tr w:rsidR="00744B86" w14:paraId="742EF9F5" w14:textId="77777777">
      <w:tc>
        <w:tcPr>
          <w:tcW w:w="5040" w:type="dxa"/>
        </w:tcPr>
        <w:p w14:paraId="14C2220A" w14:textId="77777777" w:rsidR="00744B86" w:rsidRDefault="00744B86">
          <w:pPr>
            <w:pStyle w:val="Footer"/>
          </w:pPr>
          <w:r>
            <w:rPr>
              <w:sz w:val="16"/>
            </w:rPr>
            <w:t>TITLE:</w:t>
          </w:r>
        </w:p>
        <w:p w14:paraId="76A0A0F7" w14:textId="77777777" w:rsidR="00744B86" w:rsidRDefault="00744B86">
          <w:pPr>
            <w:pStyle w:val="Footer"/>
          </w:pPr>
        </w:p>
        <w:p w14:paraId="0B4C1194" w14:textId="77777777" w:rsidR="00744B86" w:rsidRDefault="00744B86">
          <w:pPr>
            <w:pStyle w:val="Footer"/>
          </w:pPr>
          <w:r>
            <w:t xml:space="preserve">        </w:t>
          </w:r>
        </w:p>
        <w:p w14:paraId="004B1956" w14:textId="77777777" w:rsidR="00744B86" w:rsidRDefault="00744B86">
          <w:pPr>
            <w:pStyle w:val="Footer"/>
          </w:pPr>
        </w:p>
      </w:tc>
      <w:tc>
        <w:tcPr>
          <w:tcW w:w="2304" w:type="dxa"/>
          <w:gridSpan w:val="2"/>
        </w:tcPr>
        <w:p w14:paraId="5C179F0E" w14:textId="77777777" w:rsidR="00744B86" w:rsidRPr="005428E6" w:rsidRDefault="00744B86">
          <w:pPr>
            <w:pStyle w:val="Footer"/>
            <w:rPr>
              <w:lang w:val="es-ES"/>
            </w:rPr>
          </w:pPr>
          <w:r w:rsidRPr="005428E6">
            <w:rPr>
              <w:sz w:val="16"/>
              <w:lang w:val="es-ES"/>
            </w:rPr>
            <w:t>DOCUMENT NO:</w:t>
          </w:r>
        </w:p>
        <w:p w14:paraId="113DB960" w14:textId="77777777" w:rsidR="00744B86" w:rsidRPr="005428E6" w:rsidRDefault="00744B86">
          <w:pPr>
            <w:pStyle w:val="Footer"/>
            <w:rPr>
              <w:lang w:val="es-ES"/>
            </w:rPr>
          </w:pPr>
        </w:p>
        <w:p w14:paraId="07FD5F36" w14:textId="77777777" w:rsidR="00744B86" w:rsidRPr="005428E6" w:rsidRDefault="00744B86">
          <w:pPr>
            <w:pStyle w:val="Footer"/>
            <w:rPr>
              <w:lang w:val="es-ES"/>
            </w:rPr>
          </w:pPr>
          <w:r w:rsidRPr="005428E6">
            <w:rPr>
              <w:b/>
              <w:lang w:val="es-ES"/>
            </w:rPr>
            <w:t>HTB QA XXX</w:t>
          </w:r>
        </w:p>
      </w:tc>
      <w:tc>
        <w:tcPr>
          <w:tcW w:w="1440" w:type="dxa"/>
        </w:tcPr>
        <w:p w14:paraId="1E3A4B19" w14:textId="77777777" w:rsidR="00744B86" w:rsidRDefault="00744B86">
          <w:pPr>
            <w:pStyle w:val="Footer"/>
          </w:pPr>
          <w:r>
            <w:rPr>
              <w:sz w:val="16"/>
            </w:rPr>
            <w:t>REV:</w:t>
          </w:r>
        </w:p>
        <w:p w14:paraId="3D5FC590" w14:textId="77777777" w:rsidR="00744B86" w:rsidRDefault="00744B86">
          <w:pPr>
            <w:pStyle w:val="Footer"/>
          </w:pPr>
        </w:p>
        <w:p w14:paraId="1E2B0A18" w14:textId="77777777" w:rsidR="00744B86" w:rsidRDefault="00744B86">
          <w:pPr>
            <w:pStyle w:val="Footer"/>
          </w:pPr>
          <w:r>
            <w:rPr>
              <w:b/>
            </w:rPr>
            <w:t xml:space="preserve">        </w:t>
          </w:r>
        </w:p>
      </w:tc>
    </w:tr>
    <w:tr w:rsidR="00744B86" w14:paraId="76350247" w14:textId="77777777">
      <w:tc>
        <w:tcPr>
          <w:tcW w:w="6624" w:type="dxa"/>
          <w:gridSpan w:val="2"/>
        </w:tcPr>
        <w:p w14:paraId="49381188" w14:textId="77777777" w:rsidR="00744B86" w:rsidRDefault="00744B86">
          <w:pPr>
            <w:pStyle w:val="Footer"/>
            <w:rPr>
              <w:b/>
            </w:rPr>
          </w:pPr>
          <w:r>
            <w:rPr>
              <w:b/>
            </w:rPr>
            <w:t>HTB PROCESS PROCEDURE</w:t>
          </w:r>
        </w:p>
      </w:tc>
      <w:tc>
        <w:tcPr>
          <w:tcW w:w="2160" w:type="dxa"/>
          <w:gridSpan w:val="2"/>
        </w:tcPr>
        <w:p w14:paraId="07056D0B" w14:textId="77777777" w:rsidR="00744B86" w:rsidRDefault="00744B8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p>
      </w:tc>
    </w:tr>
  </w:tbl>
  <w:p w14:paraId="6AA56257" w14:textId="77777777" w:rsidR="00744B86" w:rsidRDefault="0074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C13C" w14:textId="77777777" w:rsidR="00331553" w:rsidRDefault="00331553">
      <w:r>
        <w:separator/>
      </w:r>
    </w:p>
  </w:footnote>
  <w:footnote w:type="continuationSeparator" w:id="0">
    <w:p w14:paraId="73EF040C" w14:textId="77777777" w:rsidR="00331553" w:rsidRDefault="0033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4"/>
      <w:gridCol w:w="2016"/>
      <w:gridCol w:w="864"/>
      <w:gridCol w:w="1440"/>
    </w:tblGrid>
    <w:tr w:rsidR="006B173E" w14:paraId="286BF37F" w14:textId="77777777" w:rsidTr="00906BD0">
      <w:tc>
        <w:tcPr>
          <w:tcW w:w="5184" w:type="dxa"/>
        </w:tcPr>
        <w:p w14:paraId="43D0119D" w14:textId="77777777" w:rsidR="006B173E" w:rsidRDefault="006B173E" w:rsidP="006B173E">
          <w:pPr>
            <w:pStyle w:val="Footer"/>
          </w:pPr>
          <w:r>
            <w:rPr>
              <w:sz w:val="16"/>
            </w:rPr>
            <w:t>TITLE:</w:t>
          </w:r>
        </w:p>
        <w:p w14:paraId="20409119" w14:textId="77777777" w:rsidR="006B173E" w:rsidRDefault="006B173E" w:rsidP="006B173E">
          <w:pPr>
            <w:pStyle w:val="Footer"/>
          </w:pPr>
        </w:p>
        <w:p w14:paraId="680B367C" w14:textId="77777777" w:rsidR="006B173E" w:rsidRDefault="006B173E" w:rsidP="006B173E">
          <w:pPr>
            <w:pStyle w:val="Footer"/>
          </w:pPr>
          <w:r>
            <w:t xml:space="preserve">        Improvement, Risk and Preventive Action</w:t>
          </w:r>
        </w:p>
        <w:p w14:paraId="11361B0D" w14:textId="77777777" w:rsidR="006B173E" w:rsidRDefault="006B173E" w:rsidP="006B173E">
          <w:pPr>
            <w:pStyle w:val="Footer"/>
          </w:pPr>
        </w:p>
      </w:tc>
      <w:tc>
        <w:tcPr>
          <w:tcW w:w="2880" w:type="dxa"/>
          <w:gridSpan w:val="2"/>
        </w:tcPr>
        <w:p w14:paraId="63B879B1" w14:textId="77777777" w:rsidR="006B173E" w:rsidRDefault="006B173E" w:rsidP="006B173E">
          <w:pPr>
            <w:pStyle w:val="Footer"/>
          </w:pPr>
          <w:r>
            <w:rPr>
              <w:sz w:val="16"/>
            </w:rPr>
            <w:t>DOCUMENT NO:</w:t>
          </w:r>
        </w:p>
        <w:p w14:paraId="37216F71" w14:textId="77777777" w:rsidR="006B173E" w:rsidRDefault="006B173E" w:rsidP="006B173E">
          <w:pPr>
            <w:pStyle w:val="Footer"/>
          </w:pPr>
        </w:p>
        <w:p w14:paraId="18BD0A5C" w14:textId="77777777" w:rsidR="006B173E" w:rsidRDefault="006B173E" w:rsidP="006B173E">
          <w:pPr>
            <w:pStyle w:val="Footer"/>
          </w:pPr>
          <w:r>
            <w:rPr>
              <w:b/>
              <w:sz w:val="24"/>
            </w:rPr>
            <w:t xml:space="preserve">           SML-205</w:t>
          </w:r>
        </w:p>
      </w:tc>
      <w:tc>
        <w:tcPr>
          <w:tcW w:w="1440" w:type="dxa"/>
        </w:tcPr>
        <w:p w14:paraId="274329C4" w14:textId="77777777" w:rsidR="006B173E" w:rsidRDefault="006B173E" w:rsidP="006B173E">
          <w:pPr>
            <w:pStyle w:val="Footer"/>
          </w:pPr>
          <w:r>
            <w:rPr>
              <w:sz w:val="16"/>
            </w:rPr>
            <w:t>REV:</w:t>
          </w:r>
        </w:p>
        <w:p w14:paraId="56A5FC79" w14:textId="77777777" w:rsidR="006B173E" w:rsidRDefault="006B173E" w:rsidP="006B173E">
          <w:pPr>
            <w:pStyle w:val="Footer"/>
          </w:pPr>
        </w:p>
        <w:p w14:paraId="38D3979B" w14:textId="7C579F8E" w:rsidR="006B173E" w:rsidRPr="00B27963" w:rsidRDefault="00744505" w:rsidP="006B173E">
          <w:pPr>
            <w:pStyle w:val="Footer"/>
            <w:jc w:val="center"/>
            <w:rPr>
              <w:sz w:val="24"/>
              <w:szCs w:val="24"/>
            </w:rPr>
          </w:pPr>
          <w:r>
            <w:rPr>
              <w:sz w:val="24"/>
              <w:szCs w:val="24"/>
            </w:rPr>
            <w:t>E</w:t>
          </w:r>
        </w:p>
      </w:tc>
    </w:tr>
    <w:tr w:rsidR="006B173E" w14:paraId="16BAC31B" w14:textId="77777777" w:rsidTr="00906BD0">
      <w:tc>
        <w:tcPr>
          <w:tcW w:w="7200" w:type="dxa"/>
          <w:gridSpan w:val="2"/>
        </w:tcPr>
        <w:p w14:paraId="50690EFA" w14:textId="77777777" w:rsidR="006B173E" w:rsidRDefault="006B173E" w:rsidP="006B173E">
          <w:pPr>
            <w:pStyle w:val="Footer"/>
            <w:rPr>
              <w:b/>
            </w:rPr>
          </w:pPr>
          <w:r>
            <w:rPr>
              <w:b/>
              <w:sz w:val="24"/>
            </w:rPr>
            <w:t xml:space="preserve"> PROCESS PROCEDURE</w:t>
          </w:r>
        </w:p>
      </w:tc>
      <w:tc>
        <w:tcPr>
          <w:tcW w:w="2304" w:type="dxa"/>
          <w:gridSpan w:val="2"/>
        </w:tcPr>
        <w:p w14:paraId="69705D5E" w14:textId="19438813" w:rsidR="007E5F24" w:rsidRDefault="006B173E" w:rsidP="006B173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sidR="007E5F24">
            <w:rPr>
              <w:rStyle w:val="PageNumber"/>
            </w:rPr>
            <w:t>5</w:t>
          </w:r>
        </w:p>
      </w:tc>
    </w:tr>
  </w:tbl>
  <w:p w14:paraId="67A2167D" w14:textId="77777777" w:rsidR="00744B86" w:rsidRDefault="00744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6" w:space="0" w:color="auto"/>
      </w:tblBorders>
      <w:tblLayout w:type="fixed"/>
      <w:tblLook w:val="0000" w:firstRow="0" w:lastRow="0" w:firstColumn="0" w:lastColumn="0" w:noHBand="0" w:noVBand="0"/>
    </w:tblPr>
    <w:tblGrid>
      <w:gridCol w:w="4320"/>
      <w:gridCol w:w="4464"/>
    </w:tblGrid>
    <w:tr w:rsidR="00744B86" w14:paraId="6D20127F" w14:textId="77777777">
      <w:tc>
        <w:tcPr>
          <w:tcW w:w="4320" w:type="dxa"/>
        </w:tcPr>
        <w:p w14:paraId="582F0ACD" w14:textId="77777777" w:rsidR="00744B86" w:rsidRDefault="00744B86">
          <w:r>
            <w:rPr>
              <w:b/>
              <w:sz w:val="30"/>
            </w:rPr>
            <w:object w:dxaOrig="2730" w:dyaOrig="1410" w14:anchorId="19993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40.5pt">
                <v:imagedata r:id="rId1" o:title=""/>
              </v:shape>
              <o:OLEObject Type="Embed" ProgID="PBrush" ShapeID="_x0000_i1025" DrawAspect="Content" ObjectID="_1821589003" r:id="rId2">
                <o:FieldCodes>\s \* mergeformat</o:FieldCodes>
              </o:OLEObject>
            </w:object>
          </w:r>
        </w:p>
      </w:tc>
      <w:tc>
        <w:tcPr>
          <w:tcW w:w="4464" w:type="dxa"/>
        </w:tcPr>
        <w:p w14:paraId="1FBE51E9" w14:textId="33AF3C8E" w:rsidR="00744B86" w:rsidRDefault="006B173E">
          <w:pPr>
            <w:jc w:val="right"/>
          </w:pPr>
          <w:r>
            <w:rPr>
              <w:noProof/>
            </w:rPr>
            <w:drawing>
              <wp:inline distT="0" distB="0" distL="0" distR="0" wp14:anchorId="26ED3204" wp14:editId="26AC1BB2">
                <wp:extent cx="1133475"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p>
        <w:p w14:paraId="63591FA6" w14:textId="77777777" w:rsidR="00744B86" w:rsidRDefault="00744B86">
          <w:pPr>
            <w:jc w:val="right"/>
          </w:pPr>
          <w:r>
            <w:t>Division of HTB Inc.</w:t>
          </w:r>
        </w:p>
      </w:tc>
    </w:tr>
  </w:tbl>
  <w:p w14:paraId="02728142" w14:textId="77777777" w:rsidR="00744B86" w:rsidRDefault="00744B86"/>
  <w:p w14:paraId="7DD582D6" w14:textId="77777777" w:rsidR="00744B86" w:rsidRDefault="00744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E12C63E"/>
    <w:lvl w:ilvl="0">
      <w:start w:val="1"/>
      <w:numFmt w:val="decimal"/>
      <w:lvlText w:val="%1."/>
      <w:legacy w:legacy="1" w:legacySpace="0" w:legacyIndent="720"/>
      <w:lvlJc w:val="left"/>
      <w:pPr>
        <w:ind w:left="720" w:hanging="720"/>
      </w:pPr>
    </w:lvl>
    <w:lvl w:ilvl="1">
      <w:numFmt w:val="bullet"/>
      <w:lvlText w:val="•"/>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01182BF3"/>
    <w:multiLevelType w:val="multilevel"/>
    <w:tmpl w:val="DFF68D6C"/>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start w:val="1"/>
      <w:numFmt w:val="bullet"/>
      <w:lvlText w:val=""/>
      <w:lvlJc w:val="left"/>
      <w:pPr>
        <w:ind w:left="2160" w:hanging="720"/>
      </w:pPr>
      <w:rPr>
        <w:rFonts w:ascii="Symbol" w:hAnsi="Symbol" w:hint="default"/>
        <w:color w:val="auto"/>
        <w:sz w:val="14"/>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6DC5F15"/>
    <w:multiLevelType w:val="multilevel"/>
    <w:tmpl w:val="382203C6"/>
    <w:lvl w:ilvl="0">
      <w:start w:val="1"/>
      <w:numFmt w:val="decimal"/>
      <w:lvlText w:val="%1."/>
      <w:lvlJc w:val="left"/>
      <w:pPr>
        <w:ind w:left="1080" w:hanging="720"/>
      </w:pPr>
      <w:rPr>
        <w:rFonts w:hint="default"/>
        <w:b/>
        <w:bCs/>
      </w:rPr>
    </w:lvl>
    <w:lvl w:ilvl="1">
      <w:start w:val="1"/>
      <w:numFmt w:val="decimal"/>
      <w:lvlText w:val="%1.%2."/>
      <w:lvlJc w:val="left"/>
      <w:pPr>
        <w:ind w:left="180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4680" w:hanging="720"/>
      </w:pPr>
      <w:rPr>
        <w:rFonts w:hint="default"/>
      </w:rPr>
    </w:lvl>
    <w:lvl w:ilvl="6">
      <w:start w:val="1"/>
      <w:numFmt w:val="decimal"/>
      <w:lvlText w:val="%1.%2.%3.%4.%5.%6.%7."/>
      <w:lvlJc w:val="left"/>
      <w:pPr>
        <w:ind w:left="5400" w:hanging="720"/>
      </w:pPr>
      <w:rPr>
        <w:rFonts w:hint="default"/>
      </w:rPr>
    </w:lvl>
    <w:lvl w:ilvl="7">
      <w:start w:val="1"/>
      <w:numFmt w:val="decimal"/>
      <w:lvlText w:val="%1.%2.%3.%4.%5.%6.%7.%8."/>
      <w:lvlJc w:val="left"/>
      <w:pPr>
        <w:ind w:left="6120" w:hanging="720"/>
      </w:pPr>
      <w:rPr>
        <w:rFonts w:hint="default"/>
      </w:rPr>
    </w:lvl>
    <w:lvl w:ilvl="8">
      <w:start w:val="1"/>
      <w:numFmt w:val="decimal"/>
      <w:lvlText w:val="%1.%2.%3.%4.%5.%6.%7.%8.%9."/>
      <w:lvlJc w:val="left"/>
      <w:pPr>
        <w:ind w:left="6840" w:hanging="720"/>
      </w:pPr>
      <w:rPr>
        <w:rFonts w:hint="default"/>
      </w:rPr>
    </w:lvl>
  </w:abstractNum>
  <w:abstractNum w:abstractNumId="3" w15:restartNumberingAfterBreak="0">
    <w:nsid w:val="07D22450"/>
    <w:multiLevelType w:val="hybridMultilevel"/>
    <w:tmpl w:val="9DBEE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02042"/>
    <w:multiLevelType w:val="hybridMultilevel"/>
    <w:tmpl w:val="824C15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B6B1AA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C1B9A"/>
    <w:multiLevelType w:val="hybridMultilevel"/>
    <w:tmpl w:val="0CC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337D4"/>
    <w:multiLevelType w:val="multilevel"/>
    <w:tmpl w:val="DFF68D6C"/>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start w:val="1"/>
      <w:numFmt w:val="bullet"/>
      <w:lvlText w:val=""/>
      <w:lvlJc w:val="left"/>
      <w:pPr>
        <w:ind w:left="2160" w:hanging="720"/>
      </w:pPr>
      <w:rPr>
        <w:rFonts w:ascii="Symbol" w:hAnsi="Symbol" w:hint="default"/>
        <w:color w:val="auto"/>
        <w:sz w:val="14"/>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8" w15:restartNumberingAfterBreak="0">
    <w:nsid w:val="29C34593"/>
    <w:multiLevelType w:val="multilevel"/>
    <w:tmpl w:val="388E30DA"/>
    <w:lvl w:ilvl="0">
      <w:numFmt w:val="bullet"/>
      <w:lvlText w:val="•"/>
      <w:lvlJc w:val="left"/>
      <w:pPr>
        <w:ind w:left="990" w:hanging="720"/>
      </w:pPr>
      <w:rPr>
        <w:rFonts w:ascii="Arial" w:eastAsia="Times New Roman" w:hAnsi="Arial" w:cs="Arial" w:hint="default"/>
      </w:rPr>
    </w:lvl>
    <w:lvl w:ilvl="1">
      <w:numFmt w:val="bullet"/>
      <w:lvlText w:val="•"/>
      <w:lvlJc w:val="left"/>
      <w:pPr>
        <w:ind w:left="1710" w:hanging="720"/>
      </w:pPr>
      <w:rPr>
        <w:rFonts w:ascii="Arial" w:eastAsia="Times New Roman" w:hAnsi="Arial" w:cs="Arial" w:hint="default"/>
      </w:rPr>
    </w:lvl>
    <w:lvl w:ilvl="2">
      <w:numFmt w:val="bullet"/>
      <w:lvlText w:val="•"/>
      <w:lvlJc w:val="left"/>
      <w:pPr>
        <w:ind w:left="2430" w:hanging="720"/>
      </w:pPr>
      <w:rPr>
        <w:rFonts w:ascii="Arial" w:eastAsia="Times New Roman" w:hAnsi="Arial" w:cs="Arial" w:hint="default"/>
      </w:rPr>
    </w:lvl>
    <w:lvl w:ilvl="3">
      <w:start w:val="1"/>
      <w:numFmt w:val="decimal"/>
      <w:lvlText w:val="%1.%2.%3.%4."/>
      <w:legacy w:legacy="1" w:legacySpace="0" w:legacyIndent="720"/>
      <w:lvlJc w:val="left"/>
      <w:pPr>
        <w:ind w:left="3438" w:hanging="720"/>
      </w:pPr>
    </w:lvl>
    <w:lvl w:ilvl="4">
      <w:start w:val="1"/>
      <w:numFmt w:val="decimal"/>
      <w:lvlText w:val="%1.%2.%3.%4.%5."/>
      <w:legacy w:legacy="1" w:legacySpace="0" w:legacyIndent="720"/>
      <w:lvlJc w:val="left"/>
      <w:pPr>
        <w:ind w:left="3870" w:hanging="720"/>
      </w:pPr>
    </w:lvl>
    <w:lvl w:ilvl="5">
      <w:start w:val="1"/>
      <w:numFmt w:val="decimal"/>
      <w:lvlText w:val="%1.%2.%3.%4.%5.%6."/>
      <w:legacy w:legacy="1" w:legacySpace="0" w:legacyIndent="720"/>
      <w:lvlJc w:val="left"/>
      <w:pPr>
        <w:ind w:left="4590" w:hanging="720"/>
      </w:pPr>
    </w:lvl>
    <w:lvl w:ilvl="6">
      <w:start w:val="1"/>
      <w:numFmt w:val="decimal"/>
      <w:lvlText w:val="%1.%2.%3.%4.%5.%6.%7."/>
      <w:legacy w:legacy="1" w:legacySpace="0" w:legacyIndent="720"/>
      <w:lvlJc w:val="left"/>
      <w:pPr>
        <w:ind w:left="5310" w:hanging="720"/>
      </w:pPr>
    </w:lvl>
    <w:lvl w:ilvl="7">
      <w:start w:val="1"/>
      <w:numFmt w:val="decimal"/>
      <w:lvlText w:val="%1.%2.%3.%4.%5.%6.%7.%8."/>
      <w:legacy w:legacy="1" w:legacySpace="0" w:legacyIndent="720"/>
      <w:lvlJc w:val="left"/>
      <w:pPr>
        <w:ind w:left="6030" w:hanging="720"/>
      </w:pPr>
    </w:lvl>
    <w:lvl w:ilvl="8">
      <w:start w:val="1"/>
      <w:numFmt w:val="decimal"/>
      <w:lvlText w:val="%1.%2.%3.%4.%5.%6.%7.%8.%9."/>
      <w:legacy w:legacy="1" w:legacySpace="0" w:legacyIndent="720"/>
      <w:lvlJc w:val="left"/>
      <w:pPr>
        <w:ind w:left="6750" w:hanging="720"/>
      </w:pPr>
    </w:lvl>
  </w:abstractNum>
  <w:abstractNum w:abstractNumId="9" w15:restartNumberingAfterBreak="0">
    <w:nsid w:val="31EB36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717025"/>
    <w:multiLevelType w:val="hybridMultilevel"/>
    <w:tmpl w:val="1F80DB3C"/>
    <w:lvl w:ilvl="0" w:tplc="9508EFC2">
      <w:start w:val="1"/>
      <w:numFmt w:val="bullet"/>
      <w:lvlText w:val=""/>
      <w:lvlJc w:val="left"/>
      <w:pPr>
        <w:ind w:left="135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47466"/>
    <w:multiLevelType w:val="multilevel"/>
    <w:tmpl w:val="388E30DA"/>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numFmt w:val="bullet"/>
      <w:lvlText w:val="•"/>
      <w:lvlJc w:val="left"/>
      <w:pPr>
        <w:ind w:left="2160" w:hanging="720"/>
      </w:pPr>
      <w:rPr>
        <w:rFonts w:ascii="Arial" w:eastAsia="Times New Roman" w:hAnsi="Arial" w:cs="Arial" w:hint="default"/>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2" w15:restartNumberingAfterBreak="0">
    <w:nsid w:val="386E096E"/>
    <w:multiLevelType w:val="hybridMultilevel"/>
    <w:tmpl w:val="DF24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D1C3E"/>
    <w:multiLevelType w:val="hybridMultilevel"/>
    <w:tmpl w:val="746E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140FD"/>
    <w:multiLevelType w:val="multilevel"/>
    <w:tmpl w:val="388E30DA"/>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numFmt w:val="bullet"/>
      <w:lvlText w:val="•"/>
      <w:lvlJc w:val="left"/>
      <w:pPr>
        <w:ind w:left="2160" w:hanging="720"/>
      </w:pPr>
      <w:rPr>
        <w:rFonts w:ascii="Arial" w:eastAsia="Times New Roman" w:hAnsi="Arial" w:cs="Arial" w:hint="default"/>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5" w15:restartNumberingAfterBreak="0">
    <w:nsid w:val="3D825F99"/>
    <w:multiLevelType w:val="hybridMultilevel"/>
    <w:tmpl w:val="6986D96C"/>
    <w:lvl w:ilvl="0" w:tplc="E294E70E">
      <w:numFmt w:val="bullet"/>
      <w:lvlText w:val="•"/>
      <w:lvlJc w:val="left"/>
      <w:pPr>
        <w:ind w:left="1819" w:hanging="360"/>
      </w:pPr>
      <w:rPr>
        <w:rFonts w:ascii="Arial" w:eastAsia="Times New Roman" w:hAnsi="Arial" w:cs="Arial" w:hint="default"/>
      </w:rPr>
    </w:lvl>
    <w:lvl w:ilvl="1" w:tplc="04090003" w:tentative="1">
      <w:start w:val="1"/>
      <w:numFmt w:val="bullet"/>
      <w:lvlText w:val="o"/>
      <w:lvlJc w:val="left"/>
      <w:pPr>
        <w:ind w:left="2539" w:hanging="360"/>
      </w:pPr>
      <w:rPr>
        <w:rFonts w:ascii="Courier New" w:hAnsi="Courier New" w:cs="Courier New" w:hint="default"/>
      </w:rPr>
    </w:lvl>
    <w:lvl w:ilvl="2" w:tplc="04090005" w:tentative="1">
      <w:start w:val="1"/>
      <w:numFmt w:val="bullet"/>
      <w:lvlText w:val=""/>
      <w:lvlJc w:val="left"/>
      <w:pPr>
        <w:ind w:left="3259" w:hanging="360"/>
      </w:pPr>
      <w:rPr>
        <w:rFonts w:ascii="Wingdings" w:hAnsi="Wingdings" w:hint="default"/>
      </w:rPr>
    </w:lvl>
    <w:lvl w:ilvl="3" w:tplc="04090001" w:tentative="1">
      <w:start w:val="1"/>
      <w:numFmt w:val="bullet"/>
      <w:lvlText w:val=""/>
      <w:lvlJc w:val="left"/>
      <w:pPr>
        <w:ind w:left="3979" w:hanging="360"/>
      </w:pPr>
      <w:rPr>
        <w:rFonts w:ascii="Symbol" w:hAnsi="Symbol" w:hint="default"/>
      </w:rPr>
    </w:lvl>
    <w:lvl w:ilvl="4" w:tplc="04090003" w:tentative="1">
      <w:start w:val="1"/>
      <w:numFmt w:val="bullet"/>
      <w:lvlText w:val="o"/>
      <w:lvlJc w:val="left"/>
      <w:pPr>
        <w:ind w:left="4699" w:hanging="360"/>
      </w:pPr>
      <w:rPr>
        <w:rFonts w:ascii="Courier New" w:hAnsi="Courier New" w:cs="Courier New" w:hint="default"/>
      </w:rPr>
    </w:lvl>
    <w:lvl w:ilvl="5" w:tplc="04090005" w:tentative="1">
      <w:start w:val="1"/>
      <w:numFmt w:val="bullet"/>
      <w:lvlText w:val=""/>
      <w:lvlJc w:val="left"/>
      <w:pPr>
        <w:ind w:left="5419" w:hanging="360"/>
      </w:pPr>
      <w:rPr>
        <w:rFonts w:ascii="Wingdings" w:hAnsi="Wingdings" w:hint="default"/>
      </w:rPr>
    </w:lvl>
    <w:lvl w:ilvl="6" w:tplc="04090001" w:tentative="1">
      <w:start w:val="1"/>
      <w:numFmt w:val="bullet"/>
      <w:lvlText w:val=""/>
      <w:lvlJc w:val="left"/>
      <w:pPr>
        <w:ind w:left="6139" w:hanging="360"/>
      </w:pPr>
      <w:rPr>
        <w:rFonts w:ascii="Symbol" w:hAnsi="Symbol" w:hint="default"/>
      </w:rPr>
    </w:lvl>
    <w:lvl w:ilvl="7" w:tplc="04090003" w:tentative="1">
      <w:start w:val="1"/>
      <w:numFmt w:val="bullet"/>
      <w:lvlText w:val="o"/>
      <w:lvlJc w:val="left"/>
      <w:pPr>
        <w:ind w:left="6859" w:hanging="360"/>
      </w:pPr>
      <w:rPr>
        <w:rFonts w:ascii="Courier New" w:hAnsi="Courier New" w:cs="Courier New" w:hint="default"/>
      </w:rPr>
    </w:lvl>
    <w:lvl w:ilvl="8" w:tplc="04090005" w:tentative="1">
      <w:start w:val="1"/>
      <w:numFmt w:val="bullet"/>
      <w:lvlText w:val=""/>
      <w:lvlJc w:val="left"/>
      <w:pPr>
        <w:ind w:left="7579" w:hanging="360"/>
      </w:pPr>
      <w:rPr>
        <w:rFonts w:ascii="Wingdings" w:hAnsi="Wingdings" w:hint="default"/>
      </w:rPr>
    </w:lvl>
  </w:abstractNum>
  <w:abstractNum w:abstractNumId="16" w15:restartNumberingAfterBreak="0">
    <w:nsid w:val="412E4CF5"/>
    <w:multiLevelType w:val="hybridMultilevel"/>
    <w:tmpl w:val="805484F2"/>
    <w:lvl w:ilvl="0" w:tplc="E294E70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378E9"/>
    <w:multiLevelType w:val="multilevel"/>
    <w:tmpl w:val="388E30DA"/>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numFmt w:val="bullet"/>
      <w:lvlText w:val="•"/>
      <w:lvlJc w:val="left"/>
      <w:pPr>
        <w:ind w:left="2160" w:hanging="720"/>
      </w:pPr>
      <w:rPr>
        <w:rFonts w:ascii="Arial" w:eastAsia="Times New Roman" w:hAnsi="Arial" w:cs="Arial" w:hint="default"/>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15:restartNumberingAfterBreak="0">
    <w:nsid w:val="47DC7D78"/>
    <w:multiLevelType w:val="multilevel"/>
    <w:tmpl w:val="DFF68D6C"/>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start w:val="1"/>
      <w:numFmt w:val="bullet"/>
      <w:lvlText w:val=""/>
      <w:lvlJc w:val="left"/>
      <w:pPr>
        <w:ind w:left="2160" w:hanging="720"/>
      </w:pPr>
      <w:rPr>
        <w:rFonts w:ascii="Symbol" w:hAnsi="Symbol" w:hint="default"/>
        <w:color w:val="auto"/>
        <w:sz w:val="14"/>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9" w15:restartNumberingAfterBreak="0">
    <w:nsid w:val="4C383327"/>
    <w:multiLevelType w:val="hybridMultilevel"/>
    <w:tmpl w:val="3E52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3E04DC"/>
    <w:multiLevelType w:val="hybridMultilevel"/>
    <w:tmpl w:val="470887B2"/>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21" w15:restartNumberingAfterBreak="0">
    <w:nsid w:val="518937B9"/>
    <w:multiLevelType w:val="multilevel"/>
    <w:tmpl w:val="388E30DA"/>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numFmt w:val="bullet"/>
      <w:lvlText w:val="•"/>
      <w:lvlJc w:val="left"/>
      <w:pPr>
        <w:ind w:left="2160" w:hanging="720"/>
      </w:pPr>
      <w:rPr>
        <w:rFonts w:ascii="Arial" w:eastAsia="Times New Roman" w:hAnsi="Arial" w:cs="Arial" w:hint="default"/>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2" w15:restartNumberingAfterBreak="0">
    <w:nsid w:val="52E444E4"/>
    <w:multiLevelType w:val="multilevel"/>
    <w:tmpl w:val="250EE82E"/>
    <w:lvl w:ilvl="0">
      <w:start w:val="5"/>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3" w15:restartNumberingAfterBreak="0">
    <w:nsid w:val="5B1B56C5"/>
    <w:multiLevelType w:val="multilevel"/>
    <w:tmpl w:val="07E0562C"/>
    <w:lvl w:ilvl="0">
      <w:numFmt w:val="bullet"/>
      <w:lvlText w:val="•"/>
      <w:lvlJc w:val="left"/>
      <w:pPr>
        <w:ind w:left="432" w:hanging="432"/>
      </w:pPr>
      <w:rPr>
        <w:rFonts w:ascii="Arial" w:eastAsia="Times New Roman" w:hAnsi="Arial" w:cs="Arial" w:hint="default"/>
      </w:rPr>
    </w:lvl>
    <w:lvl w:ilvl="1">
      <w:numFmt w:val="bullet"/>
      <w:lvlText w:val="•"/>
      <w:lvlJc w:val="left"/>
      <w:pPr>
        <w:ind w:left="1926" w:hanging="576"/>
      </w:pPr>
      <w:rPr>
        <w:rFonts w:ascii="Arial" w:eastAsia="Times New Roman" w:hAnsi="Arial" w:cs="Arial" w:hint="default"/>
      </w:rPr>
    </w:lvl>
    <w:lvl w:ilvl="2">
      <w:numFmt w:val="bullet"/>
      <w:lvlText w:val="•"/>
      <w:lvlJc w:val="left"/>
      <w:pPr>
        <w:ind w:left="720" w:hanging="720"/>
      </w:pPr>
      <w:rPr>
        <w:rFonts w:ascii="Arial" w:eastAsia="Times New Roman" w:hAnsi="Arial" w:cs="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6B20AE1"/>
    <w:multiLevelType w:val="hybridMultilevel"/>
    <w:tmpl w:val="32A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7B3"/>
    <w:multiLevelType w:val="multilevel"/>
    <w:tmpl w:val="DFF68D6C"/>
    <w:lvl w:ilvl="0">
      <w:numFmt w:val="bullet"/>
      <w:lvlText w:val="•"/>
      <w:lvlJc w:val="left"/>
      <w:pPr>
        <w:ind w:left="720" w:hanging="720"/>
      </w:pPr>
      <w:rPr>
        <w:rFonts w:ascii="Arial" w:eastAsia="Times New Roman" w:hAnsi="Arial" w:cs="Arial" w:hint="default"/>
      </w:rPr>
    </w:lvl>
    <w:lvl w:ilvl="1">
      <w:numFmt w:val="bullet"/>
      <w:lvlText w:val="•"/>
      <w:lvlJc w:val="left"/>
      <w:pPr>
        <w:ind w:left="1440" w:hanging="720"/>
      </w:pPr>
      <w:rPr>
        <w:rFonts w:ascii="Arial" w:eastAsia="Times New Roman" w:hAnsi="Arial" w:cs="Arial" w:hint="default"/>
      </w:rPr>
    </w:lvl>
    <w:lvl w:ilvl="2">
      <w:start w:val="1"/>
      <w:numFmt w:val="bullet"/>
      <w:lvlText w:val=""/>
      <w:lvlJc w:val="left"/>
      <w:pPr>
        <w:ind w:left="2160" w:hanging="720"/>
      </w:pPr>
      <w:rPr>
        <w:rFonts w:ascii="Symbol" w:hAnsi="Symbol" w:hint="default"/>
        <w:color w:val="auto"/>
        <w:sz w:val="14"/>
      </w:r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15:restartNumberingAfterBreak="0">
    <w:nsid w:val="6AA176B3"/>
    <w:multiLevelType w:val="multilevel"/>
    <w:tmpl w:val="388E30DA"/>
    <w:lvl w:ilvl="0">
      <w:numFmt w:val="bullet"/>
      <w:lvlText w:val="•"/>
      <w:lvlJc w:val="left"/>
      <w:pPr>
        <w:ind w:left="1710" w:hanging="720"/>
      </w:pPr>
      <w:rPr>
        <w:rFonts w:ascii="Arial" w:eastAsia="Times New Roman" w:hAnsi="Arial" w:cs="Arial" w:hint="default"/>
      </w:rPr>
    </w:lvl>
    <w:lvl w:ilvl="1">
      <w:numFmt w:val="bullet"/>
      <w:lvlText w:val="•"/>
      <w:lvlJc w:val="left"/>
      <w:pPr>
        <w:ind w:left="2430" w:hanging="720"/>
      </w:pPr>
      <w:rPr>
        <w:rFonts w:ascii="Arial" w:eastAsia="Times New Roman" w:hAnsi="Arial" w:cs="Arial" w:hint="default"/>
      </w:rPr>
    </w:lvl>
    <w:lvl w:ilvl="2">
      <w:numFmt w:val="bullet"/>
      <w:lvlText w:val="•"/>
      <w:lvlJc w:val="left"/>
      <w:pPr>
        <w:ind w:left="3150" w:hanging="720"/>
      </w:pPr>
      <w:rPr>
        <w:rFonts w:ascii="Arial" w:eastAsia="Times New Roman" w:hAnsi="Arial" w:cs="Arial" w:hint="default"/>
      </w:rPr>
    </w:lvl>
    <w:lvl w:ilvl="3">
      <w:start w:val="1"/>
      <w:numFmt w:val="decimal"/>
      <w:lvlText w:val="%1.%2.%3.%4."/>
      <w:legacy w:legacy="1" w:legacySpace="0" w:legacyIndent="720"/>
      <w:lvlJc w:val="left"/>
      <w:pPr>
        <w:ind w:left="4158" w:hanging="720"/>
      </w:pPr>
    </w:lvl>
    <w:lvl w:ilvl="4">
      <w:start w:val="1"/>
      <w:numFmt w:val="decimal"/>
      <w:lvlText w:val="%1.%2.%3.%4.%5."/>
      <w:legacy w:legacy="1" w:legacySpace="0" w:legacyIndent="720"/>
      <w:lvlJc w:val="left"/>
      <w:pPr>
        <w:ind w:left="4590" w:hanging="720"/>
      </w:pPr>
    </w:lvl>
    <w:lvl w:ilvl="5">
      <w:start w:val="1"/>
      <w:numFmt w:val="decimal"/>
      <w:lvlText w:val="%1.%2.%3.%4.%5.%6."/>
      <w:legacy w:legacy="1" w:legacySpace="0" w:legacyIndent="720"/>
      <w:lvlJc w:val="left"/>
      <w:pPr>
        <w:ind w:left="5310" w:hanging="720"/>
      </w:pPr>
    </w:lvl>
    <w:lvl w:ilvl="6">
      <w:start w:val="1"/>
      <w:numFmt w:val="decimal"/>
      <w:lvlText w:val="%1.%2.%3.%4.%5.%6.%7."/>
      <w:legacy w:legacy="1" w:legacySpace="0" w:legacyIndent="720"/>
      <w:lvlJc w:val="left"/>
      <w:pPr>
        <w:ind w:left="6030" w:hanging="720"/>
      </w:pPr>
    </w:lvl>
    <w:lvl w:ilvl="7">
      <w:start w:val="1"/>
      <w:numFmt w:val="decimal"/>
      <w:lvlText w:val="%1.%2.%3.%4.%5.%6.%7.%8."/>
      <w:legacy w:legacy="1" w:legacySpace="0" w:legacyIndent="720"/>
      <w:lvlJc w:val="left"/>
      <w:pPr>
        <w:ind w:left="6750" w:hanging="720"/>
      </w:pPr>
    </w:lvl>
    <w:lvl w:ilvl="8">
      <w:start w:val="1"/>
      <w:numFmt w:val="decimal"/>
      <w:lvlText w:val="%1.%2.%3.%4.%5.%6.%7.%8.%9."/>
      <w:legacy w:legacy="1" w:legacySpace="0" w:legacyIndent="720"/>
      <w:lvlJc w:val="left"/>
      <w:pPr>
        <w:ind w:left="7470" w:hanging="720"/>
      </w:pPr>
    </w:lvl>
  </w:abstractNum>
  <w:abstractNum w:abstractNumId="27" w15:restartNumberingAfterBreak="0">
    <w:nsid w:val="74176FD5"/>
    <w:multiLevelType w:val="hybridMultilevel"/>
    <w:tmpl w:val="09D21BBA"/>
    <w:lvl w:ilvl="0" w:tplc="04090001">
      <w:start w:val="1"/>
      <w:numFmt w:val="bullet"/>
      <w:lvlText w:val=""/>
      <w:lvlJc w:val="left"/>
      <w:pPr>
        <w:ind w:left="1894" w:hanging="360"/>
      </w:pPr>
      <w:rPr>
        <w:rFonts w:ascii="Symbol" w:hAnsi="Symbol"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16cid:durableId="1712992072">
    <w:abstractNumId w:val="0"/>
  </w:num>
  <w:num w:numId="2" w16cid:durableId="567154436">
    <w:abstractNumId w:val="19"/>
  </w:num>
  <w:num w:numId="3" w16cid:durableId="609700712">
    <w:abstractNumId w:val="3"/>
  </w:num>
  <w:num w:numId="4" w16cid:durableId="732777968">
    <w:abstractNumId w:val="12"/>
  </w:num>
  <w:num w:numId="5" w16cid:durableId="1223442939">
    <w:abstractNumId w:val="16"/>
  </w:num>
  <w:num w:numId="6" w16cid:durableId="1865824243">
    <w:abstractNumId w:val="5"/>
  </w:num>
  <w:num w:numId="7" w16cid:durableId="637302579">
    <w:abstractNumId w:val="1"/>
  </w:num>
  <w:num w:numId="8" w16cid:durableId="704601001">
    <w:abstractNumId w:val="15"/>
  </w:num>
  <w:num w:numId="9" w16cid:durableId="499351039">
    <w:abstractNumId w:val="23"/>
  </w:num>
  <w:num w:numId="10" w16cid:durableId="20670361">
    <w:abstractNumId w:val="4"/>
  </w:num>
  <w:num w:numId="11" w16cid:durableId="696084082">
    <w:abstractNumId w:val="24"/>
  </w:num>
  <w:num w:numId="12" w16cid:durableId="2046247457">
    <w:abstractNumId w:val="21"/>
  </w:num>
  <w:num w:numId="13" w16cid:durableId="1029915782">
    <w:abstractNumId w:val="26"/>
  </w:num>
  <w:num w:numId="14" w16cid:durableId="122620521">
    <w:abstractNumId w:val="22"/>
  </w:num>
  <w:num w:numId="15" w16cid:durableId="132257831">
    <w:abstractNumId w:val="27"/>
  </w:num>
  <w:num w:numId="16" w16cid:durableId="1027947249">
    <w:abstractNumId w:val="6"/>
  </w:num>
  <w:num w:numId="17" w16cid:durableId="1641963545">
    <w:abstractNumId w:val="13"/>
  </w:num>
  <w:num w:numId="18" w16cid:durableId="1974286412">
    <w:abstractNumId w:val="8"/>
  </w:num>
  <w:num w:numId="19" w16cid:durableId="2022582793">
    <w:abstractNumId w:val="17"/>
  </w:num>
  <w:num w:numId="20" w16cid:durableId="1245332924">
    <w:abstractNumId w:val="14"/>
  </w:num>
  <w:num w:numId="21" w16cid:durableId="2047438787">
    <w:abstractNumId w:val="11"/>
  </w:num>
  <w:num w:numId="22" w16cid:durableId="1627199085">
    <w:abstractNumId w:val="20"/>
  </w:num>
  <w:num w:numId="23" w16cid:durableId="454981053">
    <w:abstractNumId w:val="10"/>
  </w:num>
  <w:num w:numId="24" w16cid:durableId="309526858">
    <w:abstractNumId w:val="18"/>
  </w:num>
  <w:num w:numId="25" w16cid:durableId="505555212">
    <w:abstractNumId w:val="7"/>
  </w:num>
  <w:num w:numId="26" w16cid:durableId="2045248579">
    <w:abstractNumId w:val="25"/>
  </w:num>
  <w:num w:numId="27" w16cid:durableId="1453591294">
    <w:abstractNumId w:val="9"/>
  </w:num>
  <w:num w:numId="28" w16cid:durableId="2016303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ocumentProtection w:edit="readOnly" w:enforcement="1" w:cryptProviderType="rsaAES" w:cryptAlgorithmClass="hash" w:cryptAlgorithmType="typeAny" w:cryptAlgorithmSid="14" w:cryptSpinCount="100000" w:hash="iL8RMqiDfZAYh7p8Q2hYlUK39lCszizMulFyZLaBDCIre/PQ62NMkk7xeYq/rDKOnGggshiZVzg/4Wa7z4CFZg==" w:salt="74whC/rqt2qF9ECjEbkNs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63"/>
    <w:rsid w:val="00012FA2"/>
    <w:rsid w:val="00031C72"/>
    <w:rsid w:val="0004241A"/>
    <w:rsid w:val="000A309C"/>
    <w:rsid w:val="000C2C3A"/>
    <w:rsid w:val="000C5906"/>
    <w:rsid w:val="000E588E"/>
    <w:rsid w:val="000F6C2C"/>
    <w:rsid w:val="001074C7"/>
    <w:rsid w:val="00124E79"/>
    <w:rsid w:val="00133641"/>
    <w:rsid w:val="001348B1"/>
    <w:rsid w:val="00136277"/>
    <w:rsid w:val="00140BA7"/>
    <w:rsid w:val="00152B38"/>
    <w:rsid w:val="00183455"/>
    <w:rsid w:val="00183716"/>
    <w:rsid w:val="001C0894"/>
    <w:rsid w:val="001C6732"/>
    <w:rsid w:val="001C6E1C"/>
    <w:rsid w:val="002015E9"/>
    <w:rsid w:val="00274892"/>
    <w:rsid w:val="002B6265"/>
    <w:rsid w:val="002D5EC4"/>
    <w:rsid w:val="002E7C6F"/>
    <w:rsid w:val="003145B7"/>
    <w:rsid w:val="0033065C"/>
    <w:rsid w:val="00331553"/>
    <w:rsid w:val="003804BA"/>
    <w:rsid w:val="003933D6"/>
    <w:rsid w:val="00393E35"/>
    <w:rsid w:val="003A0DC4"/>
    <w:rsid w:val="003A3C19"/>
    <w:rsid w:val="003A6BAA"/>
    <w:rsid w:val="003B2EFC"/>
    <w:rsid w:val="003C40B6"/>
    <w:rsid w:val="003C44A9"/>
    <w:rsid w:val="003C75D4"/>
    <w:rsid w:val="003E2454"/>
    <w:rsid w:val="004718F5"/>
    <w:rsid w:val="00493DDA"/>
    <w:rsid w:val="004C48A2"/>
    <w:rsid w:val="004D5BE6"/>
    <w:rsid w:val="004E6D31"/>
    <w:rsid w:val="005037FB"/>
    <w:rsid w:val="005068E1"/>
    <w:rsid w:val="005123FC"/>
    <w:rsid w:val="00517917"/>
    <w:rsid w:val="0052114E"/>
    <w:rsid w:val="00541FB0"/>
    <w:rsid w:val="005428E6"/>
    <w:rsid w:val="00552899"/>
    <w:rsid w:val="00554CED"/>
    <w:rsid w:val="00573F4D"/>
    <w:rsid w:val="00574878"/>
    <w:rsid w:val="0057535B"/>
    <w:rsid w:val="00581A16"/>
    <w:rsid w:val="005A0EA7"/>
    <w:rsid w:val="005A4737"/>
    <w:rsid w:val="005B4A4C"/>
    <w:rsid w:val="005E40A6"/>
    <w:rsid w:val="00614874"/>
    <w:rsid w:val="00655EA8"/>
    <w:rsid w:val="00697311"/>
    <w:rsid w:val="006B0B89"/>
    <w:rsid w:val="006B173E"/>
    <w:rsid w:val="006B4DA4"/>
    <w:rsid w:val="006B749D"/>
    <w:rsid w:val="006D4BA6"/>
    <w:rsid w:val="006D646E"/>
    <w:rsid w:val="006E4921"/>
    <w:rsid w:val="006F3DC7"/>
    <w:rsid w:val="00701D8D"/>
    <w:rsid w:val="00703BB3"/>
    <w:rsid w:val="00704A21"/>
    <w:rsid w:val="00704B75"/>
    <w:rsid w:val="0073037F"/>
    <w:rsid w:val="00744505"/>
    <w:rsid w:val="00744B86"/>
    <w:rsid w:val="0075679D"/>
    <w:rsid w:val="00760C85"/>
    <w:rsid w:val="00795389"/>
    <w:rsid w:val="007D0D28"/>
    <w:rsid w:val="007D4900"/>
    <w:rsid w:val="007E5F24"/>
    <w:rsid w:val="0081338C"/>
    <w:rsid w:val="00820756"/>
    <w:rsid w:val="008457CD"/>
    <w:rsid w:val="00864295"/>
    <w:rsid w:val="00864BA2"/>
    <w:rsid w:val="00867835"/>
    <w:rsid w:val="00883190"/>
    <w:rsid w:val="008E50B6"/>
    <w:rsid w:val="00904064"/>
    <w:rsid w:val="00911DB7"/>
    <w:rsid w:val="009258C8"/>
    <w:rsid w:val="009B5B69"/>
    <w:rsid w:val="009C6EA4"/>
    <w:rsid w:val="00A614CA"/>
    <w:rsid w:val="00A6620A"/>
    <w:rsid w:val="00AA1600"/>
    <w:rsid w:val="00AA6B2E"/>
    <w:rsid w:val="00AA78B2"/>
    <w:rsid w:val="00B0195B"/>
    <w:rsid w:val="00B02EB6"/>
    <w:rsid w:val="00B27963"/>
    <w:rsid w:val="00B34D65"/>
    <w:rsid w:val="00BA4F79"/>
    <w:rsid w:val="00BB4065"/>
    <w:rsid w:val="00BE73C4"/>
    <w:rsid w:val="00BF6442"/>
    <w:rsid w:val="00BF7AC9"/>
    <w:rsid w:val="00C031E9"/>
    <w:rsid w:val="00C03548"/>
    <w:rsid w:val="00C04D2F"/>
    <w:rsid w:val="00C210DE"/>
    <w:rsid w:val="00C4677C"/>
    <w:rsid w:val="00C65BFD"/>
    <w:rsid w:val="00C67285"/>
    <w:rsid w:val="00C76AEF"/>
    <w:rsid w:val="00CA1E2E"/>
    <w:rsid w:val="00CB0A85"/>
    <w:rsid w:val="00CB1B0D"/>
    <w:rsid w:val="00CB699C"/>
    <w:rsid w:val="00CD2524"/>
    <w:rsid w:val="00CD459A"/>
    <w:rsid w:val="00CE3669"/>
    <w:rsid w:val="00D2721A"/>
    <w:rsid w:val="00D366C3"/>
    <w:rsid w:val="00D82C50"/>
    <w:rsid w:val="00D9658C"/>
    <w:rsid w:val="00DA091F"/>
    <w:rsid w:val="00DA0E4F"/>
    <w:rsid w:val="00DA4FBB"/>
    <w:rsid w:val="00DC0011"/>
    <w:rsid w:val="00DD0658"/>
    <w:rsid w:val="00DE0473"/>
    <w:rsid w:val="00DF51D3"/>
    <w:rsid w:val="00DF6305"/>
    <w:rsid w:val="00E46AFD"/>
    <w:rsid w:val="00E53BA7"/>
    <w:rsid w:val="00E64AC5"/>
    <w:rsid w:val="00EF5D7D"/>
    <w:rsid w:val="00F055CE"/>
    <w:rsid w:val="00F27C26"/>
    <w:rsid w:val="00F4503E"/>
    <w:rsid w:val="00F905E2"/>
    <w:rsid w:val="00FB430A"/>
    <w:rsid w:val="00FD0E1F"/>
    <w:rsid w:val="00FE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C07C"/>
  <w15:chartTrackingRefBased/>
  <w15:docId w15:val="{3D8583FA-73A4-4722-BFE9-3AC47636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rPr>
  </w:style>
  <w:style w:type="paragraph" w:styleId="Heading1">
    <w:name w:val="heading 1"/>
    <w:basedOn w:val="Normal"/>
    <w:next w:val="Normal"/>
    <w:qFormat/>
    <w:pPr>
      <w:keepNext/>
      <w:spacing w:before="120" w:after="60"/>
      <w:outlineLvl w:val="0"/>
    </w:pPr>
    <w:rPr>
      <w:b/>
      <w:caps/>
      <w:kern w:val="28"/>
    </w:rPr>
  </w:style>
  <w:style w:type="paragraph" w:styleId="Heading2">
    <w:name w:val="heading 2"/>
    <w:basedOn w:val="Normal"/>
    <w:next w:val="Normal"/>
    <w:qFormat/>
    <w:pPr>
      <w:keepNext/>
      <w:spacing w:after="60"/>
      <w:outlineLvl w:val="1"/>
    </w:pPr>
  </w:style>
  <w:style w:type="paragraph" w:styleId="Heading3">
    <w:name w:val="heading 3"/>
    <w:basedOn w:val="Normal"/>
    <w:next w:val="Normal"/>
    <w:qFormat/>
    <w:pPr>
      <w:keepNext/>
      <w:spacing w:after="60"/>
      <w:outlineLvl w:val="2"/>
    </w:pPr>
  </w:style>
  <w:style w:type="paragraph" w:styleId="Heading4">
    <w:name w:val="heading 4"/>
    <w:basedOn w:val="Normal"/>
    <w:next w:val="Normal"/>
    <w:qFormat/>
    <w:pPr>
      <w:keepNext/>
      <w:spacing w:before="120" w:after="60"/>
      <w:outlineLvl w:val="3"/>
    </w:p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8280"/>
        <w:tab w:val="right" w:pos="8640"/>
      </w:tabs>
      <w:ind w:right="720"/>
    </w:p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TOC1"/>
    <w:qFormat/>
    <w:pPr>
      <w:ind w:right="100"/>
    </w:pPr>
    <w:rPr>
      <w:b/>
      <w:sz w:val="28"/>
    </w:rPr>
  </w:style>
  <w:style w:type="paragraph" w:customStyle="1" w:styleId="Header1">
    <w:name w:val="Header 1"/>
    <w:basedOn w:val="Title"/>
    <w:pPr>
      <w:tabs>
        <w:tab w:val="clear" w:pos="8280"/>
        <w:tab w:val="clear" w:pos="8640"/>
      </w:tabs>
      <w:spacing w:before="240"/>
    </w:pPr>
    <w:rPr>
      <w:sz w:val="24"/>
    </w:rPr>
  </w:style>
  <w:style w:type="paragraph" w:customStyle="1" w:styleId="hangingindent1">
    <w:name w:val="hanging indent 1"/>
    <w:basedOn w:val="Header1"/>
    <w:pPr>
      <w:ind w:left="720" w:hanging="720"/>
    </w:pPr>
    <w:rPr>
      <w:rFonts w:ascii="Times New Roman" w:hAnsi="Times New Roman"/>
      <w:b w:val="0"/>
    </w:rPr>
  </w:style>
  <w:style w:type="paragraph" w:customStyle="1" w:styleId="hangingindent2">
    <w:name w:val="hanging indent 2"/>
    <w:basedOn w:val="hangingindent1"/>
    <w:pPr>
      <w:ind w:left="1440"/>
    </w:pPr>
  </w:style>
  <w:style w:type="paragraph" w:customStyle="1" w:styleId="paragraph1">
    <w:name w:val="paragraph 1"/>
    <w:basedOn w:val="Header1"/>
    <w:rPr>
      <w:rFonts w:ascii="Times New Roman" w:hAnsi="Times New Roman"/>
      <w:b w:val="0"/>
    </w:rPr>
  </w:style>
  <w:style w:type="paragraph" w:customStyle="1" w:styleId="paragraph2">
    <w:name w:val="paragraph 2"/>
    <w:basedOn w:val="hangingindent1"/>
    <w:pPr>
      <w:ind w:firstLine="0"/>
    </w:pPr>
  </w:style>
  <w:style w:type="paragraph" w:customStyle="1" w:styleId="paragraph3">
    <w:name w:val="paragraph 3"/>
    <w:basedOn w:val="hangingindent2"/>
    <w:pPr>
      <w:ind w:firstLine="0"/>
    </w:pPr>
  </w:style>
  <w:style w:type="paragraph" w:customStyle="1" w:styleId="hangingindent3">
    <w:name w:val="hanging indent 3"/>
    <w:basedOn w:val="hangingindent2"/>
    <w:pPr>
      <w:ind w:left="2160"/>
    </w:pPr>
  </w:style>
  <w:style w:type="paragraph" w:customStyle="1" w:styleId="hangingindent4">
    <w:name w:val="hanging indent 4"/>
    <w:basedOn w:val="Normal"/>
    <w:pPr>
      <w:spacing w:before="240"/>
      <w:ind w:left="2880" w:right="100" w:hanging="720"/>
    </w:pPr>
  </w:style>
  <w:style w:type="paragraph" w:customStyle="1" w:styleId="paragraph4">
    <w:name w:val="paragraph 4"/>
    <w:basedOn w:val="Normal"/>
    <w:pPr>
      <w:spacing w:before="240"/>
      <w:ind w:left="2160" w:right="100"/>
    </w:pPr>
  </w:style>
  <w:style w:type="paragraph" w:customStyle="1" w:styleId="approvalline">
    <w:name w:val="approval line"/>
    <w:basedOn w:val="Header"/>
    <w:pPr>
      <w:pBdr>
        <w:top w:val="single" w:sz="6" w:space="1" w:color="auto"/>
        <w:left w:val="single" w:sz="6" w:space="1" w:color="auto"/>
        <w:bottom w:val="single" w:sz="6" w:space="1" w:color="auto"/>
        <w:right w:val="single" w:sz="6" w:space="1" w:color="auto"/>
      </w:pBdr>
      <w:tabs>
        <w:tab w:val="left" w:pos="2520"/>
      </w:tabs>
      <w:spacing w:before="240"/>
    </w:pPr>
    <w:rPr>
      <w:rFonts w:ascii="Courier New" w:hAnsi="Courier New"/>
    </w:rPr>
  </w:style>
  <w:style w:type="paragraph" w:customStyle="1" w:styleId="relateddoc">
    <w:name w:val="related doc"/>
    <w:basedOn w:val="Normal"/>
    <w:pPr>
      <w:tabs>
        <w:tab w:val="left" w:pos="1620"/>
      </w:tabs>
      <w:ind w:left="720" w:right="100"/>
    </w:pPr>
  </w:style>
  <w:style w:type="paragraph" w:customStyle="1" w:styleId="Header2">
    <w:name w:val="Header 2"/>
    <w:basedOn w:val="Normal"/>
    <w:pPr>
      <w:spacing w:before="240"/>
      <w:ind w:left="720" w:right="100"/>
    </w:pPr>
    <w:rPr>
      <w:b/>
    </w:rPr>
  </w:style>
  <w:style w:type="paragraph" w:customStyle="1" w:styleId="Tabletext">
    <w:name w:val="Table text"/>
    <w:basedOn w:val="Normal"/>
    <w:pPr>
      <w:spacing w:after="40"/>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emiHidden/>
  </w:style>
  <w:style w:type="paragraph" w:styleId="NormalIndent">
    <w:name w:val="Normal Indent"/>
    <w:basedOn w:val="Normal"/>
    <w:semiHidden/>
    <w:pPr>
      <w:ind w:left="720"/>
    </w:pPr>
    <w:rPr>
      <w:rFonts w:ascii="CG Times" w:hAnsi="CG Times"/>
      <w:color w:val="auto"/>
    </w:rPr>
  </w:style>
  <w:style w:type="paragraph" w:styleId="BodyTextIndent2">
    <w:name w:val="Body Text Indent 2"/>
    <w:basedOn w:val="Normal"/>
    <w:semiHidden/>
    <w:pPr>
      <w:ind w:left="720" w:firstLine="360"/>
    </w:pPr>
    <w:rPr>
      <w:rFonts w:ascii="Times New Roman" w:hAnsi="Times New Roman"/>
      <w:color w:val="auto"/>
    </w:rPr>
  </w:style>
  <w:style w:type="paragraph" w:styleId="BalloonText">
    <w:name w:val="Balloon Text"/>
    <w:basedOn w:val="Normal"/>
    <w:link w:val="BalloonTextChar"/>
    <w:uiPriority w:val="99"/>
    <w:semiHidden/>
    <w:unhideWhenUsed/>
    <w:rsid w:val="00B27963"/>
    <w:rPr>
      <w:rFonts w:ascii="Tahoma" w:hAnsi="Tahoma" w:cs="Tahoma"/>
      <w:sz w:val="16"/>
      <w:szCs w:val="16"/>
    </w:rPr>
  </w:style>
  <w:style w:type="character" w:customStyle="1" w:styleId="BalloonTextChar">
    <w:name w:val="Balloon Text Char"/>
    <w:link w:val="BalloonText"/>
    <w:uiPriority w:val="99"/>
    <w:semiHidden/>
    <w:rsid w:val="00B27963"/>
    <w:rPr>
      <w:rFonts w:ascii="Tahoma" w:hAnsi="Tahoma" w:cs="Tahoma"/>
      <w:color w:val="000000"/>
      <w:sz w:val="16"/>
      <w:szCs w:val="16"/>
    </w:rPr>
  </w:style>
  <w:style w:type="table" w:styleId="TableGrid">
    <w:name w:val="Table Grid"/>
    <w:basedOn w:val="TableNormal"/>
    <w:uiPriority w:val="59"/>
    <w:rsid w:val="00107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B173E"/>
    <w:rPr>
      <w:rFonts w:ascii="Arial" w:hAnsi="Arial"/>
      <w:color w:val="000000"/>
    </w:rPr>
  </w:style>
  <w:style w:type="character" w:customStyle="1" w:styleId="HeaderChar">
    <w:name w:val="Header Char"/>
    <w:link w:val="Header"/>
    <w:uiPriority w:val="99"/>
    <w:rsid w:val="006B173E"/>
    <w:rPr>
      <w:rFonts w:ascii="Arial" w:hAnsi="Arial"/>
      <w:color w:val="000000"/>
    </w:rPr>
  </w:style>
  <w:style w:type="paragraph" w:styleId="ListParagraph">
    <w:name w:val="List Paragraph"/>
    <w:basedOn w:val="Normal"/>
    <w:uiPriority w:val="34"/>
    <w:qFormat/>
    <w:rsid w:val="00B01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6C166-1222-44F7-951D-DEF918F287F9}">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2.xml><?xml version="1.0" encoding="utf-8"?>
<ds:datastoreItem xmlns:ds="http://schemas.openxmlformats.org/officeDocument/2006/customXml" ds:itemID="{0293DC06-ED5E-4D98-9B12-7BEC8B4A1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17A70-08E7-4B4B-8B94-E2A785C79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1188</Words>
  <Characters>6777</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Corrective/Preventive Action Procedure</vt:lpstr>
    </vt:vector>
  </TitlesOfParts>
  <Company>Standard Meter Lab</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Corrective/Preventive Action Procedure</dc:title>
  <dc:subject>Level II</dc:subject>
  <dc:creator>Robert J. Smith</dc:creator>
  <cp:keywords/>
  <cp:lastModifiedBy>SML Quality</cp:lastModifiedBy>
  <cp:revision>8</cp:revision>
  <cp:lastPrinted>2025-10-10T15:07:00Z</cp:lastPrinted>
  <dcterms:created xsi:type="dcterms:W3CDTF">2025-08-21T21:12:00Z</dcterms:created>
  <dcterms:modified xsi:type="dcterms:W3CDTF">2025-10-10T15:10:00Z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0x0101002CAC11C4464C5F419EAFA2BE81D2210B</vt:lpwstr>
  </property>
  <property fmtid="{D5CDD505-2E9C-101B-9397-08002B2CF9AE}" pid="3" name="MediaServiceImageTags">
    <vt:lpwstr/>
  </property>
</Properties>
</file>